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62AFD" w:rsidRDefault="00DA09B7">
      <w:pPr>
        <w:rPr>
          <w:rFonts w:eastAsia="仿宋"/>
          <w:sz w:val="32"/>
        </w:rPr>
      </w:pPr>
      <w:r>
        <w:rPr>
          <w:rFonts w:eastAsia="仿宋"/>
          <w:sz w:val="32"/>
        </w:rPr>
        <w:t>合同登记编号：</w:t>
      </w:r>
      <w:proofErr w:type="gramStart"/>
      <w:r>
        <w:rPr>
          <w:rFonts w:eastAsia="仿宋" w:hint="eastAsia"/>
          <w:sz w:val="32"/>
        </w:rPr>
        <w:t>x</w:t>
      </w:r>
      <w:r>
        <w:rPr>
          <w:rFonts w:eastAsia="仿宋"/>
          <w:sz w:val="32"/>
        </w:rPr>
        <w:t>xxx</w:t>
      </w:r>
      <w:proofErr w:type="gramEnd"/>
    </w:p>
    <w:p w:rsidR="00962AFD" w:rsidRDefault="00962AFD">
      <w:pPr>
        <w:rPr>
          <w:b/>
          <w:bCs/>
          <w:sz w:val="32"/>
        </w:rPr>
      </w:pPr>
    </w:p>
    <w:p w:rsidR="00962AFD" w:rsidRDefault="00DA09B7">
      <w:pPr>
        <w:jc w:val="center"/>
        <w:rPr>
          <w:rFonts w:ascii="隶书" w:eastAsia="隶书" w:hAnsi="隶书" w:cs="隶书"/>
          <w:sz w:val="72"/>
          <w:szCs w:val="72"/>
        </w:rPr>
      </w:pPr>
      <w:r>
        <w:rPr>
          <w:rFonts w:ascii="隶书" w:eastAsia="隶书" w:hAnsi="隶书" w:cs="隶书" w:hint="eastAsia"/>
          <w:sz w:val="72"/>
          <w:szCs w:val="72"/>
        </w:rPr>
        <w:t xml:space="preserve">测 试 服 </w:t>
      </w:r>
      <w:proofErr w:type="gramStart"/>
      <w:r>
        <w:rPr>
          <w:rFonts w:ascii="隶书" w:eastAsia="隶书" w:hAnsi="隶书" w:cs="隶书" w:hint="eastAsia"/>
          <w:sz w:val="72"/>
          <w:szCs w:val="72"/>
        </w:rPr>
        <w:t>务</w:t>
      </w:r>
      <w:proofErr w:type="gramEnd"/>
      <w:r>
        <w:rPr>
          <w:rFonts w:ascii="隶书" w:eastAsia="隶书" w:hAnsi="隶书" w:cs="隶书" w:hint="eastAsia"/>
          <w:sz w:val="72"/>
          <w:szCs w:val="72"/>
        </w:rPr>
        <w:t xml:space="preserve"> 合 同</w:t>
      </w:r>
    </w:p>
    <w:p w:rsidR="00962AFD" w:rsidRDefault="00962AFD">
      <w:pPr>
        <w:spacing w:line="360" w:lineRule="exact"/>
        <w:rPr>
          <w:b/>
          <w:spacing w:val="-10"/>
          <w:sz w:val="28"/>
        </w:rPr>
      </w:pPr>
    </w:p>
    <w:p w:rsidR="00962AFD" w:rsidRDefault="00962AFD">
      <w:pPr>
        <w:rPr>
          <w:b/>
          <w:sz w:val="32"/>
        </w:rPr>
      </w:pPr>
    </w:p>
    <w:tbl>
      <w:tblPr>
        <w:tblW w:w="8745" w:type="dxa"/>
        <w:jc w:val="center"/>
        <w:tblLayout w:type="fixed"/>
        <w:tblLook w:val="04A0" w:firstRow="1" w:lastRow="0" w:firstColumn="1" w:lastColumn="0" w:noHBand="0" w:noVBand="1"/>
      </w:tblPr>
      <w:tblGrid>
        <w:gridCol w:w="1695"/>
        <w:gridCol w:w="456"/>
        <w:gridCol w:w="324"/>
        <w:gridCol w:w="6270"/>
      </w:tblGrid>
      <w:tr w:rsidR="00962AFD">
        <w:trPr>
          <w:trHeight w:val="666"/>
          <w:jc w:val="center"/>
        </w:trPr>
        <w:tc>
          <w:tcPr>
            <w:tcW w:w="2151" w:type="dxa"/>
            <w:gridSpan w:val="2"/>
          </w:tcPr>
          <w:p w:rsidR="00962AFD" w:rsidRDefault="00DA09B7">
            <w:pPr>
              <w:jc w:val="distribute"/>
              <w:rPr>
                <w:rFonts w:ascii="仿宋" w:eastAsia="仿宋" w:hAnsi="仿宋" w:cs="仿宋"/>
                <w:sz w:val="32"/>
              </w:rPr>
            </w:pPr>
            <w:r>
              <w:rPr>
                <w:rFonts w:ascii="仿宋" w:eastAsia="仿宋" w:hAnsi="仿宋" w:cs="仿宋" w:hint="eastAsia"/>
                <w:sz w:val="32"/>
              </w:rPr>
              <w:t>项目名称</w:t>
            </w:r>
          </w:p>
        </w:tc>
        <w:tc>
          <w:tcPr>
            <w:tcW w:w="324" w:type="dxa"/>
          </w:tcPr>
          <w:p w:rsidR="00962AFD" w:rsidRDefault="00DA09B7">
            <w:pPr>
              <w:rPr>
                <w:rFonts w:ascii="仿宋" w:eastAsia="仿宋" w:hAnsi="仿宋" w:cs="仿宋"/>
                <w:sz w:val="32"/>
              </w:rPr>
            </w:pPr>
            <w:r>
              <w:rPr>
                <w:rFonts w:ascii="仿宋" w:eastAsia="仿宋" w:hAnsi="仿宋" w:cs="仿宋" w:hint="eastAsia"/>
                <w:sz w:val="32"/>
              </w:rPr>
              <w:t>：</w:t>
            </w:r>
          </w:p>
        </w:tc>
        <w:tc>
          <w:tcPr>
            <w:tcW w:w="6270" w:type="dxa"/>
            <w:tcBorders>
              <w:left w:val="nil"/>
              <w:bottom w:val="single" w:sz="4" w:space="0" w:color="auto"/>
            </w:tcBorders>
          </w:tcPr>
          <w:p w:rsidR="00962AFD" w:rsidRDefault="00DA09B7">
            <w:pPr>
              <w:rPr>
                <w:rFonts w:ascii="仿宋" w:eastAsia="仿宋" w:hAnsi="仿宋" w:cs="仿宋"/>
                <w:spacing w:val="-20"/>
                <w:sz w:val="32"/>
                <w:szCs w:val="32"/>
                <w:highlight w:val="yellow"/>
              </w:rPr>
            </w:pPr>
            <w:r>
              <w:rPr>
                <w:rFonts w:ascii="仿宋" w:eastAsia="仿宋" w:hAnsi="仿宋" w:cs="仿宋" w:hint="eastAsia"/>
                <w:spacing w:val="-20"/>
                <w:sz w:val="32"/>
                <w:szCs w:val="32"/>
              </w:rPr>
              <w:t>电力装备多物理场仿真推广类APP和普通类APP功能测试</w:t>
            </w:r>
            <w:r w:rsidRPr="00CC2686">
              <w:rPr>
                <w:rFonts w:ascii="仿宋" w:eastAsia="仿宋" w:hAnsi="仿宋" w:cs="仿宋" w:hint="eastAsia"/>
                <w:spacing w:val="-20"/>
                <w:sz w:val="32"/>
                <w:szCs w:val="32"/>
              </w:rPr>
              <w:t>第三</w:t>
            </w:r>
            <w:r w:rsidRPr="00CC2686">
              <w:rPr>
                <w:rFonts w:ascii="仿宋" w:eastAsia="仿宋" w:hAnsi="仿宋" w:cs="仿宋"/>
                <w:spacing w:val="-20"/>
                <w:sz w:val="32"/>
                <w:szCs w:val="32"/>
              </w:rPr>
              <w:t>方</w:t>
            </w:r>
            <w:r w:rsidRPr="00CC2686">
              <w:rPr>
                <w:rFonts w:ascii="仿宋" w:eastAsia="仿宋" w:hAnsi="仿宋" w:cs="仿宋" w:hint="eastAsia"/>
                <w:spacing w:val="-20"/>
                <w:sz w:val="32"/>
                <w:szCs w:val="32"/>
              </w:rPr>
              <w:t>测试</w:t>
            </w:r>
          </w:p>
        </w:tc>
      </w:tr>
      <w:tr w:rsidR="00962AFD">
        <w:trPr>
          <w:jc w:val="center"/>
        </w:trPr>
        <w:tc>
          <w:tcPr>
            <w:tcW w:w="2151" w:type="dxa"/>
            <w:gridSpan w:val="2"/>
          </w:tcPr>
          <w:p w:rsidR="00962AFD" w:rsidRDefault="00DA09B7">
            <w:pPr>
              <w:rPr>
                <w:rFonts w:ascii="仿宋" w:eastAsia="仿宋" w:hAnsi="仿宋" w:cs="仿宋"/>
                <w:sz w:val="32"/>
              </w:rPr>
            </w:pPr>
            <w:r>
              <w:rPr>
                <w:rFonts w:ascii="仿宋" w:eastAsia="仿宋" w:hAnsi="仿宋" w:cs="仿宋" w:hint="eastAsia"/>
                <w:sz w:val="32"/>
              </w:rPr>
              <w:t>委托人（甲方）</w:t>
            </w:r>
          </w:p>
        </w:tc>
        <w:tc>
          <w:tcPr>
            <w:tcW w:w="324" w:type="dxa"/>
            <w:tcBorders>
              <w:bottom w:val="nil"/>
            </w:tcBorders>
          </w:tcPr>
          <w:p w:rsidR="00962AFD" w:rsidRDefault="00DA09B7">
            <w:pPr>
              <w:rPr>
                <w:rFonts w:ascii="仿宋" w:eastAsia="仿宋" w:hAnsi="仿宋" w:cs="仿宋"/>
                <w:sz w:val="32"/>
              </w:rPr>
            </w:pPr>
            <w:r>
              <w:rPr>
                <w:rFonts w:ascii="仿宋" w:eastAsia="仿宋" w:hAnsi="仿宋" w:cs="仿宋" w:hint="eastAsia"/>
                <w:sz w:val="32"/>
              </w:rPr>
              <w:t>：</w:t>
            </w:r>
          </w:p>
        </w:tc>
        <w:tc>
          <w:tcPr>
            <w:tcW w:w="6270" w:type="dxa"/>
            <w:tcBorders>
              <w:top w:val="single" w:sz="4" w:space="0" w:color="auto"/>
              <w:bottom w:val="single" w:sz="4" w:space="0" w:color="auto"/>
            </w:tcBorders>
          </w:tcPr>
          <w:p w:rsidR="00962AFD" w:rsidRDefault="00DA09B7">
            <w:pPr>
              <w:rPr>
                <w:rFonts w:ascii="仿宋" w:eastAsia="仿宋" w:hAnsi="仿宋"/>
                <w:sz w:val="32"/>
                <w:szCs w:val="32"/>
                <w:highlight w:val="yellow"/>
              </w:rPr>
            </w:pPr>
            <w:r w:rsidRPr="00CC2686">
              <w:rPr>
                <w:rFonts w:ascii="仿宋" w:eastAsia="仿宋" w:hAnsi="仿宋" w:hint="eastAsia"/>
                <w:sz w:val="32"/>
                <w:szCs w:val="32"/>
              </w:rPr>
              <w:t>重庆大学</w:t>
            </w:r>
          </w:p>
        </w:tc>
      </w:tr>
      <w:tr w:rsidR="00962AFD">
        <w:trPr>
          <w:jc w:val="center"/>
        </w:trPr>
        <w:tc>
          <w:tcPr>
            <w:tcW w:w="2151" w:type="dxa"/>
            <w:gridSpan w:val="2"/>
          </w:tcPr>
          <w:p w:rsidR="00962AFD" w:rsidRDefault="00DA09B7">
            <w:pPr>
              <w:rPr>
                <w:rFonts w:ascii="仿宋" w:eastAsia="仿宋" w:hAnsi="仿宋" w:cs="仿宋"/>
                <w:sz w:val="32"/>
              </w:rPr>
            </w:pPr>
            <w:r>
              <w:rPr>
                <w:rFonts w:ascii="仿宋" w:eastAsia="仿宋" w:hAnsi="仿宋" w:cs="仿宋" w:hint="eastAsia"/>
                <w:sz w:val="32"/>
              </w:rPr>
              <w:t xml:space="preserve">地        址 </w:t>
            </w:r>
          </w:p>
        </w:tc>
        <w:tc>
          <w:tcPr>
            <w:tcW w:w="324" w:type="dxa"/>
            <w:tcBorders>
              <w:top w:val="nil"/>
              <w:bottom w:val="nil"/>
            </w:tcBorders>
          </w:tcPr>
          <w:p w:rsidR="00962AFD" w:rsidRDefault="00DA09B7">
            <w:pPr>
              <w:rPr>
                <w:rFonts w:ascii="仿宋" w:eastAsia="仿宋" w:hAnsi="仿宋" w:cs="仿宋"/>
                <w:sz w:val="32"/>
              </w:rPr>
            </w:pPr>
            <w:r>
              <w:rPr>
                <w:rFonts w:ascii="仿宋" w:eastAsia="仿宋" w:hAnsi="仿宋" w:cs="仿宋" w:hint="eastAsia"/>
                <w:sz w:val="32"/>
              </w:rPr>
              <w:t>：</w:t>
            </w:r>
          </w:p>
        </w:tc>
        <w:tc>
          <w:tcPr>
            <w:tcW w:w="6270" w:type="dxa"/>
            <w:tcBorders>
              <w:top w:val="single" w:sz="4" w:space="0" w:color="auto"/>
              <w:bottom w:val="single" w:sz="4" w:space="0" w:color="auto"/>
            </w:tcBorders>
          </w:tcPr>
          <w:p w:rsidR="00962AFD" w:rsidRDefault="00DA09B7">
            <w:pPr>
              <w:rPr>
                <w:rFonts w:ascii="仿宋" w:eastAsia="仿宋" w:hAnsi="仿宋"/>
                <w:sz w:val="32"/>
                <w:szCs w:val="32"/>
                <w:highlight w:val="yellow"/>
              </w:rPr>
            </w:pPr>
            <w:r>
              <w:rPr>
                <w:rFonts w:ascii="仿宋" w:eastAsia="仿宋" w:hAnsi="仿宋" w:hint="eastAsia"/>
                <w:sz w:val="32"/>
                <w:szCs w:val="32"/>
              </w:rPr>
              <w:t>重庆市沙坪坝</w:t>
            </w:r>
            <w:proofErr w:type="gramStart"/>
            <w:r>
              <w:rPr>
                <w:rFonts w:ascii="仿宋" w:eastAsia="仿宋" w:hAnsi="仿宋" w:hint="eastAsia"/>
                <w:sz w:val="32"/>
                <w:szCs w:val="32"/>
              </w:rPr>
              <w:t>区沙正街</w:t>
            </w:r>
            <w:proofErr w:type="gramEnd"/>
            <w:r>
              <w:rPr>
                <w:rFonts w:ascii="仿宋" w:eastAsia="仿宋" w:hAnsi="仿宋" w:hint="eastAsia"/>
                <w:sz w:val="32"/>
                <w:szCs w:val="32"/>
              </w:rPr>
              <w:t>174号</w:t>
            </w:r>
          </w:p>
        </w:tc>
      </w:tr>
      <w:tr w:rsidR="00962AFD">
        <w:trPr>
          <w:jc w:val="center"/>
        </w:trPr>
        <w:tc>
          <w:tcPr>
            <w:tcW w:w="2151" w:type="dxa"/>
            <w:gridSpan w:val="2"/>
          </w:tcPr>
          <w:p w:rsidR="00962AFD" w:rsidRDefault="00DA09B7">
            <w:pPr>
              <w:jc w:val="distribute"/>
              <w:rPr>
                <w:rFonts w:ascii="仿宋" w:eastAsia="仿宋" w:hAnsi="仿宋" w:cs="仿宋"/>
                <w:sz w:val="32"/>
              </w:rPr>
            </w:pPr>
            <w:r>
              <w:rPr>
                <w:rFonts w:ascii="仿宋" w:eastAsia="仿宋" w:hAnsi="仿宋" w:cs="仿宋" w:hint="eastAsia"/>
                <w:sz w:val="32"/>
              </w:rPr>
              <w:t>项目联系人</w:t>
            </w:r>
          </w:p>
        </w:tc>
        <w:tc>
          <w:tcPr>
            <w:tcW w:w="324" w:type="dxa"/>
            <w:tcBorders>
              <w:top w:val="nil"/>
              <w:bottom w:val="nil"/>
            </w:tcBorders>
          </w:tcPr>
          <w:p w:rsidR="00962AFD" w:rsidRDefault="00DA09B7">
            <w:pPr>
              <w:rPr>
                <w:rFonts w:ascii="仿宋" w:eastAsia="仿宋" w:hAnsi="仿宋" w:cs="仿宋"/>
                <w:sz w:val="32"/>
              </w:rPr>
            </w:pPr>
            <w:r>
              <w:rPr>
                <w:rFonts w:ascii="仿宋" w:eastAsia="仿宋" w:hAnsi="仿宋" w:cs="仿宋" w:hint="eastAsia"/>
                <w:sz w:val="32"/>
              </w:rPr>
              <w:t>：</w:t>
            </w:r>
          </w:p>
        </w:tc>
        <w:tc>
          <w:tcPr>
            <w:tcW w:w="6270" w:type="dxa"/>
            <w:tcBorders>
              <w:top w:val="single" w:sz="4" w:space="0" w:color="auto"/>
              <w:bottom w:val="single" w:sz="4" w:space="0" w:color="auto"/>
            </w:tcBorders>
          </w:tcPr>
          <w:p w:rsidR="00962AFD" w:rsidRDefault="00962AFD">
            <w:pPr>
              <w:rPr>
                <w:rFonts w:ascii="仿宋" w:eastAsia="仿宋" w:hAnsi="仿宋"/>
                <w:sz w:val="32"/>
                <w:szCs w:val="32"/>
                <w:highlight w:val="yellow"/>
              </w:rPr>
            </w:pPr>
          </w:p>
        </w:tc>
      </w:tr>
      <w:tr w:rsidR="00962AFD">
        <w:trPr>
          <w:jc w:val="center"/>
        </w:trPr>
        <w:tc>
          <w:tcPr>
            <w:tcW w:w="2151" w:type="dxa"/>
            <w:gridSpan w:val="2"/>
          </w:tcPr>
          <w:p w:rsidR="00962AFD" w:rsidRDefault="00DA09B7">
            <w:pPr>
              <w:jc w:val="distribute"/>
              <w:rPr>
                <w:rFonts w:ascii="仿宋" w:eastAsia="仿宋" w:hAnsi="仿宋" w:cs="仿宋"/>
                <w:sz w:val="32"/>
              </w:rPr>
            </w:pPr>
            <w:r>
              <w:rPr>
                <w:rFonts w:ascii="仿宋" w:eastAsia="仿宋" w:hAnsi="仿宋" w:cs="仿宋" w:hint="eastAsia"/>
                <w:sz w:val="32"/>
              </w:rPr>
              <w:t>联系电话</w:t>
            </w:r>
          </w:p>
        </w:tc>
        <w:tc>
          <w:tcPr>
            <w:tcW w:w="324" w:type="dxa"/>
            <w:tcBorders>
              <w:top w:val="nil"/>
              <w:bottom w:val="nil"/>
            </w:tcBorders>
          </w:tcPr>
          <w:p w:rsidR="00962AFD" w:rsidRDefault="00DA09B7">
            <w:pPr>
              <w:rPr>
                <w:rFonts w:ascii="仿宋" w:eastAsia="仿宋" w:hAnsi="仿宋" w:cs="仿宋"/>
                <w:sz w:val="32"/>
              </w:rPr>
            </w:pPr>
            <w:r>
              <w:rPr>
                <w:rFonts w:ascii="仿宋" w:eastAsia="仿宋" w:hAnsi="仿宋" w:cs="仿宋" w:hint="eastAsia"/>
                <w:sz w:val="32"/>
              </w:rPr>
              <w:t>：</w:t>
            </w:r>
          </w:p>
        </w:tc>
        <w:tc>
          <w:tcPr>
            <w:tcW w:w="6270" w:type="dxa"/>
            <w:tcBorders>
              <w:top w:val="single" w:sz="4" w:space="0" w:color="auto"/>
              <w:bottom w:val="single" w:sz="4" w:space="0" w:color="auto"/>
            </w:tcBorders>
          </w:tcPr>
          <w:p w:rsidR="00962AFD" w:rsidRDefault="00962AFD">
            <w:pPr>
              <w:rPr>
                <w:rFonts w:ascii="仿宋" w:eastAsia="仿宋" w:hAnsi="仿宋" w:cs="仿宋"/>
                <w:sz w:val="32"/>
                <w:highlight w:val="yellow"/>
              </w:rPr>
            </w:pPr>
          </w:p>
        </w:tc>
      </w:tr>
      <w:tr w:rsidR="00962AFD">
        <w:trPr>
          <w:jc w:val="center"/>
        </w:trPr>
        <w:tc>
          <w:tcPr>
            <w:tcW w:w="2151" w:type="dxa"/>
            <w:gridSpan w:val="2"/>
          </w:tcPr>
          <w:p w:rsidR="00962AFD" w:rsidRDefault="00962AFD">
            <w:pPr>
              <w:rPr>
                <w:rFonts w:ascii="仿宋" w:eastAsia="仿宋" w:hAnsi="仿宋" w:cs="仿宋"/>
                <w:sz w:val="32"/>
              </w:rPr>
            </w:pPr>
          </w:p>
          <w:p w:rsidR="00962AFD" w:rsidRDefault="00DA09B7">
            <w:pPr>
              <w:rPr>
                <w:rFonts w:ascii="仿宋" w:eastAsia="仿宋" w:hAnsi="仿宋" w:cs="仿宋"/>
                <w:sz w:val="32"/>
              </w:rPr>
            </w:pPr>
            <w:r>
              <w:rPr>
                <w:rFonts w:ascii="仿宋" w:eastAsia="仿宋" w:hAnsi="仿宋" w:cs="仿宋" w:hint="eastAsia"/>
                <w:sz w:val="32"/>
              </w:rPr>
              <w:t>受托人（乙方）</w:t>
            </w:r>
          </w:p>
        </w:tc>
        <w:tc>
          <w:tcPr>
            <w:tcW w:w="324" w:type="dxa"/>
            <w:tcBorders>
              <w:top w:val="nil"/>
              <w:bottom w:val="nil"/>
            </w:tcBorders>
          </w:tcPr>
          <w:p w:rsidR="00962AFD" w:rsidRDefault="00962AFD">
            <w:pPr>
              <w:rPr>
                <w:rFonts w:ascii="仿宋" w:eastAsia="仿宋" w:hAnsi="仿宋" w:cs="仿宋"/>
                <w:sz w:val="32"/>
              </w:rPr>
            </w:pPr>
          </w:p>
          <w:p w:rsidR="00962AFD" w:rsidRDefault="00DA09B7">
            <w:pPr>
              <w:rPr>
                <w:rFonts w:ascii="仿宋" w:eastAsia="仿宋" w:hAnsi="仿宋" w:cs="仿宋"/>
                <w:sz w:val="32"/>
              </w:rPr>
            </w:pPr>
            <w:r>
              <w:rPr>
                <w:rFonts w:ascii="仿宋" w:eastAsia="仿宋" w:hAnsi="仿宋" w:cs="仿宋" w:hint="eastAsia"/>
                <w:sz w:val="32"/>
              </w:rPr>
              <w:t>：</w:t>
            </w:r>
          </w:p>
        </w:tc>
        <w:tc>
          <w:tcPr>
            <w:tcW w:w="6270" w:type="dxa"/>
            <w:tcBorders>
              <w:top w:val="single" w:sz="4" w:space="0" w:color="auto"/>
              <w:bottom w:val="single" w:sz="4" w:space="0" w:color="auto"/>
            </w:tcBorders>
          </w:tcPr>
          <w:p w:rsidR="00962AFD" w:rsidRDefault="00962AFD">
            <w:pPr>
              <w:rPr>
                <w:rFonts w:ascii="仿宋" w:eastAsia="仿宋" w:hAnsi="仿宋" w:cs="仿宋"/>
                <w:sz w:val="32"/>
              </w:rPr>
            </w:pPr>
          </w:p>
          <w:p w:rsidR="00962AFD" w:rsidRDefault="00DA09B7">
            <w:pPr>
              <w:rPr>
                <w:rFonts w:ascii="仿宋" w:eastAsia="仿宋" w:hAnsi="仿宋" w:cs="仿宋"/>
                <w:sz w:val="32"/>
              </w:rPr>
            </w:pPr>
            <w:r>
              <w:rPr>
                <w:rFonts w:ascii="仿宋" w:eastAsia="仿宋" w:hAnsi="仿宋" w:cs="仿宋" w:hint="eastAsia"/>
                <w:sz w:val="32"/>
              </w:rPr>
              <w:t>国家工业信息</w:t>
            </w:r>
            <w:proofErr w:type="gramStart"/>
            <w:r>
              <w:rPr>
                <w:rFonts w:ascii="仿宋" w:eastAsia="仿宋" w:hAnsi="仿宋" w:cs="仿宋" w:hint="eastAsia"/>
                <w:sz w:val="32"/>
              </w:rPr>
              <w:t>安全发展</w:t>
            </w:r>
            <w:proofErr w:type="gramEnd"/>
            <w:r>
              <w:rPr>
                <w:rFonts w:ascii="仿宋" w:eastAsia="仿宋" w:hAnsi="仿宋" w:cs="仿宋" w:hint="eastAsia"/>
                <w:sz w:val="32"/>
              </w:rPr>
              <w:t>研究中心</w:t>
            </w:r>
          </w:p>
        </w:tc>
      </w:tr>
      <w:tr w:rsidR="00962AFD">
        <w:trPr>
          <w:jc w:val="center"/>
        </w:trPr>
        <w:tc>
          <w:tcPr>
            <w:tcW w:w="2151" w:type="dxa"/>
            <w:gridSpan w:val="2"/>
          </w:tcPr>
          <w:p w:rsidR="00962AFD" w:rsidRDefault="00DA09B7">
            <w:pPr>
              <w:rPr>
                <w:rFonts w:ascii="仿宋" w:eastAsia="仿宋" w:hAnsi="仿宋" w:cs="仿宋"/>
                <w:sz w:val="32"/>
              </w:rPr>
            </w:pPr>
            <w:r>
              <w:rPr>
                <w:rFonts w:ascii="仿宋" w:eastAsia="仿宋" w:hAnsi="仿宋" w:cs="仿宋" w:hint="eastAsia"/>
                <w:sz w:val="32"/>
              </w:rPr>
              <w:t>地        址</w:t>
            </w:r>
          </w:p>
        </w:tc>
        <w:tc>
          <w:tcPr>
            <w:tcW w:w="324" w:type="dxa"/>
            <w:tcBorders>
              <w:top w:val="nil"/>
              <w:bottom w:val="nil"/>
            </w:tcBorders>
          </w:tcPr>
          <w:p w:rsidR="00962AFD" w:rsidRDefault="00DA09B7">
            <w:pPr>
              <w:rPr>
                <w:rFonts w:ascii="仿宋" w:eastAsia="仿宋" w:hAnsi="仿宋" w:cs="仿宋"/>
                <w:sz w:val="32"/>
              </w:rPr>
            </w:pPr>
            <w:r>
              <w:rPr>
                <w:rFonts w:ascii="仿宋" w:eastAsia="仿宋" w:hAnsi="仿宋" w:cs="仿宋" w:hint="eastAsia"/>
                <w:sz w:val="32"/>
              </w:rPr>
              <w:t>：</w:t>
            </w:r>
          </w:p>
        </w:tc>
        <w:tc>
          <w:tcPr>
            <w:tcW w:w="6270" w:type="dxa"/>
            <w:tcBorders>
              <w:top w:val="single" w:sz="4" w:space="0" w:color="auto"/>
              <w:bottom w:val="single" w:sz="4" w:space="0" w:color="auto"/>
            </w:tcBorders>
          </w:tcPr>
          <w:p w:rsidR="00962AFD" w:rsidRDefault="00DA09B7">
            <w:pPr>
              <w:rPr>
                <w:rFonts w:ascii="仿宋" w:eastAsia="仿宋" w:hAnsi="仿宋" w:cs="仿宋"/>
                <w:sz w:val="32"/>
              </w:rPr>
            </w:pPr>
            <w:r>
              <w:rPr>
                <w:rFonts w:ascii="仿宋" w:eastAsia="仿宋" w:hAnsi="仿宋" w:cs="仿宋" w:hint="eastAsia"/>
                <w:sz w:val="32"/>
              </w:rPr>
              <w:t>北京市石景山区</w:t>
            </w:r>
            <w:proofErr w:type="gramStart"/>
            <w:r>
              <w:rPr>
                <w:rFonts w:ascii="仿宋" w:eastAsia="仿宋" w:hAnsi="仿宋" w:cs="仿宋" w:hint="eastAsia"/>
                <w:sz w:val="32"/>
              </w:rPr>
              <w:t>鲁谷路35号</w:t>
            </w:r>
            <w:proofErr w:type="gramEnd"/>
          </w:p>
        </w:tc>
      </w:tr>
      <w:tr w:rsidR="00962AFD">
        <w:trPr>
          <w:jc w:val="center"/>
        </w:trPr>
        <w:tc>
          <w:tcPr>
            <w:tcW w:w="2151" w:type="dxa"/>
            <w:gridSpan w:val="2"/>
          </w:tcPr>
          <w:p w:rsidR="00962AFD" w:rsidRDefault="00DA09B7">
            <w:pPr>
              <w:jc w:val="distribute"/>
              <w:rPr>
                <w:rFonts w:ascii="仿宋" w:eastAsia="仿宋" w:hAnsi="仿宋" w:cs="仿宋"/>
                <w:sz w:val="32"/>
              </w:rPr>
            </w:pPr>
            <w:r>
              <w:rPr>
                <w:rFonts w:ascii="仿宋" w:eastAsia="仿宋" w:hAnsi="仿宋" w:cs="仿宋" w:hint="eastAsia"/>
                <w:sz w:val="32"/>
              </w:rPr>
              <w:t>项目联系人</w:t>
            </w:r>
          </w:p>
        </w:tc>
        <w:tc>
          <w:tcPr>
            <w:tcW w:w="324" w:type="dxa"/>
            <w:tcBorders>
              <w:top w:val="nil"/>
              <w:bottom w:val="nil"/>
            </w:tcBorders>
          </w:tcPr>
          <w:p w:rsidR="00962AFD" w:rsidRDefault="00DA09B7">
            <w:pPr>
              <w:rPr>
                <w:rFonts w:ascii="仿宋" w:eastAsia="仿宋" w:hAnsi="仿宋" w:cs="仿宋"/>
                <w:sz w:val="32"/>
              </w:rPr>
            </w:pPr>
            <w:r>
              <w:rPr>
                <w:rFonts w:ascii="仿宋" w:eastAsia="仿宋" w:hAnsi="仿宋" w:cs="仿宋" w:hint="eastAsia"/>
                <w:sz w:val="32"/>
              </w:rPr>
              <w:t>：</w:t>
            </w:r>
          </w:p>
        </w:tc>
        <w:tc>
          <w:tcPr>
            <w:tcW w:w="6270" w:type="dxa"/>
            <w:tcBorders>
              <w:top w:val="single" w:sz="4" w:space="0" w:color="auto"/>
              <w:bottom w:val="single" w:sz="4" w:space="0" w:color="auto"/>
            </w:tcBorders>
          </w:tcPr>
          <w:p w:rsidR="00962AFD" w:rsidRDefault="00DA09B7">
            <w:pPr>
              <w:rPr>
                <w:rFonts w:ascii="仿宋" w:eastAsia="仿宋" w:hAnsi="仿宋" w:cs="仿宋"/>
                <w:sz w:val="32"/>
              </w:rPr>
            </w:pPr>
            <w:r>
              <w:rPr>
                <w:rFonts w:ascii="仿宋" w:eastAsia="仿宋" w:hAnsi="仿宋" w:cs="仿宋" w:hint="eastAsia"/>
                <w:sz w:val="32"/>
              </w:rPr>
              <w:t>邵磊</w:t>
            </w:r>
          </w:p>
        </w:tc>
      </w:tr>
      <w:tr w:rsidR="00962AFD">
        <w:trPr>
          <w:jc w:val="center"/>
        </w:trPr>
        <w:tc>
          <w:tcPr>
            <w:tcW w:w="2151" w:type="dxa"/>
            <w:gridSpan w:val="2"/>
          </w:tcPr>
          <w:p w:rsidR="00962AFD" w:rsidRDefault="00DA09B7">
            <w:pPr>
              <w:jc w:val="distribute"/>
              <w:rPr>
                <w:rFonts w:ascii="仿宋" w:eastAsia="仿宋" w:hAnsi="仿宋" w:cs="仿宋"/>
                <w:sz w:val="32"/>
              </w:rPr>
            </w:pPr>
            <w:r>
              <w:rPr>
                <w:rFonts w:ascii="仿宋" w:eastAsia="仿宋" w:hAnsi="仿宋" w:cs="仿宋" w:hint="eastAsia"/>
                <w:sz w:val="32"/>
              </w:rPr>
              <w:t>联系电话</w:t>
            </w:r>
          </w:p>
        </w:tc>
        <w:tc>
          <w:tcPr>
            <w:tcW w:w="324" w:type="dxa"/>
            <w:tcBorders>
              <w:top w:val="nil"/>
              <w:bottom w:val="nil"/>
            </w:tcBorders>
          </w:tcPr>
          <w:p w:rsidR="00962AFD" w:rsidRDefault="00DA09B7">
            <w:pPr>
              <w:rPr>
                <w:rFonts w:ascii="仿宋" w:eastAsia="仿宋" w:hAnsi="仿宋" w:cs="仿宋"/>
                <w:sz w:val="32"/>
              </w:rPr>
            </w:pPr>
            <w:r>
              <w:rPr>
                <w:rFonts w:ascii="仿宋" w:eastAsia="仿宋" w:hAnsi="仿宋" w:cs="仿宋" w:hint="eastAsia"/>
                <w:sz w:val="32"/>
              </w:rPr>
              <w:t>：</w:t>
            </w:r>
          </w:p>
        </w:tc>
        <w:tc>
          <w:tcPr>
            <w:tcW w:w="6270" w:type="dxa"/>
            <w:tcBorders>
              <w:top w:val="single" w:sz="4" w:space="0" w:color="auto"/>
              <w:bottom w:val="single" w:sz="4" w:space="0" w:color="auto"/>
            </w:tcBorders>
          </w:tcPr>
          <w:p w:rsidR="00962AFD" w:rsidRDefault="00DA09B7">
            <w:pPr>
              <w:rPr>
                <w:rFonts w:ascii="仿宋" w:eastAsia="仿宋" w:hAnsi="仿宋" w:cs="仿宋"/>
                <w:sz w:val="32"/>
              </w:rPr>
            </w:pPr>
            <w:r>
              <w:rPr>
                <w:rFonts w:ascii="仿宋" w:eastAsia="仿宋" w:hAnsi="仿宋" w:cs="仿宋" w:hint="eastAsia"/>
                <w:sz w:val="32"/>
              </w:rPr>
              <w:t>13683312742</w:t>
            </w:r>
          </w:p>
        </w:tc>
      </w:tr>
      <w:tr w:rsidR="00962AFD">
        <w:trPr>
          <w:jc w:val="center"/>
        </w:trPr>
        <w:tc>
          <w:tcPr>
            <w:tcW w:w="2151" w:type="dxa"/>
            <w:gridSpan w:val="2"/>
            <w:tcBorders>
              <w:bottom w:val="nil"/>
            </w:tcBorders>
          </w:tcPr>
          <w:p w:rsidR="00962AFD" w:rsidRDefault="00962AFD">
            <w:pPr>
              <w:rPr>
                <w:i/>
                <w:iCs/>
                <w:sz w:val="32"/>
              </w:rPr>
            </w:pPr>
          </w:p>
        </w:tc>
        <w:tc>
          <w:tcPr>
            <w:tcW w:w="324" w:type="dxa"/>
            <w:tcBorders>
              <w:top w:val="nil"/>
              <w:bottom w:val="nil"/>
            </w:tcBorders>
          </w:tcPr>
          <w:p w:rsidR="00962AFD" w:rsidRDefault="00962AFD">
            <w:pPr>
              <w:rPr>
                <w:sz w:val="32"/>
              </w:rPr>
            </w:pPr>
          </w:p>
        </w:tc>
        <w:tc>
          <w:tcPr>
            <w:tcW w:w="6270" w:type="dxa"/>
            <w:tcBorders>
              <w:top w:val="single" w:sz="4" w:space="0" w:color="auto"/>
              <w:bottom w:val="nil"/>
            </w:tcBorders>
          </w:tcPr>
          <w:p w:rsidR="00962AFD" w:rsidRDefault="00962AFD">
            <w:pPr>
              <w:rPr>
                <w:sz w:val="32"/>
              </w:rPr>
            </w:pPr>
          </w:p>
          <w:p w:rsidR="00962AFD" w:rsidRDefault="00962AFD">
            <w:pPr>
              <w:rPr>
                <w:sz w:val="32"/>
              </w:rPr>
            </w:pPr>
          </w:p>
        </w:tc>
      </w:tr>
      <w:tr w:rsidR="00962AFD">
        <w:trPr>
          <w:jc w:val="center"/>
        </w:trPr>
        <w:tc>
          <w:tcPr>
            <w:tcW w:w="1695" w:type="dxa"/>
            <w:tcBorders>
              <w:top w:val="nil"/>
              <w:right w:val="nil"/>
            </w:tcBorders>
          </w:tcPr>
          <w:p w:rsidR="00962AFD" w:rsidRDefault="00962AFD">
            <w:pPr>
              <w:rPr>
                <w:rFonts w:ascii="楷体" w:eastAsia="楷体" w:hAnsi="楷体" w:cs="楷体"/>
                <w:sz w:val="28"/>
                <w:szCs w:val="28"/>
              </w:rPr>
            </w:pPr>
          </w:p>
        </w:tc>
        <w:tc>
          <w:tcPr>
            <w:tcW w:w="7050" w:type="dxa"/>
            <w:gridSpan w:val="3"/>
            <w:tcBorders>
              <w:top w:val="nil"/>
              <w:left w:val="nil"/>
            </w:tcBorders>
          </w:tcPr>
          <w:p w:rsidR="00962AFD" w:rsidRDefault="00DA09B7">
            <w:pPr>
              <w:ind w:left="2100" w:hangingChars="750" w:hanging="2100"/>
              <w:rPr>
                <w:rFonts w:eastAsia="楷体"/>
                <w:sz w:val="28"/>
                <w:szCs w:val="28"/>
              </w:rPr>
            </w:pPr>
            <w:r>
              <w:rPr>
                <w:rFonts w:eastAsia="楷体"/>
                <w:sz w:val="28"/>
                <w:szCs w:val="28"/>
              </w:rPr>
              <w:t>签订地点：</w:t>
            </w:r>
          </w:p>
          <w:p w:rsidR="00962AFD" w:rsidRDefault="00DA09B7">
            <w:pPr>
              <w:rPr>
                <w:rFonts w:eastAsia="楷体"/>
                <w:sz w:val="28"/>
                <w:szCs w:val="28"/>
              </w:rPr>
            </w:pPr>
            <w:r>
              <w:rPr>
                <w:rFonts w:eastAsia="楷体"/>
                <w:sz w:val="28"/>
                <w:szCs w:val="28"/>
              </w:rPr>
              <w:t>签订日期：</w:t>
            </w:r>
            <w:r>
              <w:rPr>
                <w:rFonts w:eastAsia="楷体" w:hint="eastAsia"/>
                <w:sz w:val="28"/>
                <w:szCs w:val="28"/>
              </w:rPr>
              <w:t>2020</w:t>
            </w:r>
            <w:r>
              <w:rPr>
                <w:rFonts w:eastAsia="楷体"/>
                <w:sz w:val="28"/>
                <w:szCs w:val="28"/>
              </w:rPr>
              <w:t>年</w:t>
            </w:r>
            <w:r>
              <w:rPr>
                <w:rFonts w:eastAsia="楷体"/>
                <w:sz w:val="28"/>
                <w:szCs w:val="28"/>
              </w:rPr>
              <w:t>1</w:t>
            </w:r>
            <w:r>
              <w:rPr>
                <w:rFonts w:eastAsia="楷体" w:hint="eastAsia"/>
                <w:sz w:val="28"/>
                <w:szCs w:val="28"/>
              </w:rPr>
              <w:t>2</w:t>
            </w:r>
            <w:r>
              <w:rPr>
                <w:rFonts w:eastAsia="楷体"/>
                <w:sz w:val="28"/>
                <w:szCs w:val="28"/>
              </w:rPr>
              <w:t>月</w:t>
            </w:r>
            <w:r>
              <w:rPr>
                <w:rFonts w:eastAsia="楷体" w:hint="eastAsia"/>
                <w:sz w:val="28"/>
                <w:szCs w:val="28"/>
              </w:rPr>
              <w:t xml:space="preserve">   </w:t>
            </w:r>
            <w:r>
              <w:rPr>
                <w:rFonts w:eastAsia="楷体"/>
                <w:sz w:val="28"/>
                <w:szCs w:val="28"/>
              </w:rPr>
              <w:t>日</w:t>
            </w:r>
          </w:p>
          <w:p w:rsidR="00962AFD" w:rsidRDefault="00DA09B7">
            <w:pPr>
              <w:rPr>
                <w:rFonts w:ascii="楷体" w:eastAsia="楷体" w:hAnsi="楷体" w:cs="楷体"/>
                <w:sz w:val="28"/>
                <w:szCs w:val="28"/>
              </w:rPr>
            </w:pPr>
            <w:r>
              <w:rPr>
                <w:rFonts w:eastAsia="楷体"/>
                <w:sz w:val="28"/>
                <w:szCs w:val="28"/>
              </w:rPr>
              <w:t>有效期限：</w:t>
            </w:r>
            <w:r>
              <w:rPr>
                <w:rFonts w:eastAsia="楷体"/>
                <w:sz w:val="28"/>
                <w:szCs w:val="28"/>
              </w:rPr>
              <w:t>2020</w:t>
            </w:r>
            <w:r>
              <w:rPr>
                <w:rFonts w:eastAsia="楷体"/>
                <w:sz w:val="28"/>
                <w:szCs w:val="28"/>
              </w:rPr>
              <w:t>年</w:t>
            </w:r>
            <w:r>
              <w:rPr>
                <w:rFonts w:eastAsia="楷体" w:hint="eastAsia"/>
                <w:sz w:val="28"/>
                <w:szCs w:val="28"/>
              </w:rPr>
              <w:t>12</w:t>
            </w:r>
            <w:r>
              <w:rPr>
                <w:rFonts w:eastAsia="楷体"/>
                <w:sz w:val="28"/>
                <w:szCs w:val="28"/>
              </w:rPr>
              <w:t>月</w:t>
            </w:r>
          </w:p>
        </w:tc>
      </w:tr>
    </w:tbl>
    <w:p w:rsidR="00962AFD" w:rsidRDefault="00962AFD">
      <w:pPr>
        <w:tabs>
          <w:tab w:val="left" w:pos="7350"/>
        </w:tabs>
        <w:spacing w:line="360" w:lineRule="auto"/>
        <w:jc w:val="left"/>
        <w:rPr>
          <w:rFonts w:ascii="仿宋" w:eastAsia="仿宋" w:hAnsi="仿宋" w:cs="仿宋"/>
          <w:sz w:val="30"/>
          <w:szCs w:val="30"/>
        </w:rPr>
      </w:pPr>
    </w:p>
    <w:p w:rsidR="00962AFD" w:rsidRDefault="00DA09B7">
      <w:pPr>
        <w:tabs>
          <w:tab w:val="left" w:pos="7350"/>
        </w:tabs>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lastRenderedPageBreak/>
        <w:t>依据《中华人民共和国合同法》的规定，合同双方就电力装备多物理场仿真推广类APP和普通类APP功能测试第</w:t>
      </w:r>
      <w:r>
        <w:rPr>
          <w:rFonts w:ascii="仿宋" w:eastAsia="仿宋" w:hAnsi="仿宋" w:cs="仿宋"/>
          <w:sz w:val="30"/>
          <w:szCs w:val="30"/>
        </w:rPr>
        <w:t>三方</w:t>
      </w:r>
      <w:r>
        <w:rPr>
          <w:rFonts w:ascii="仿宋" w:eastAsia="仿宋" w:hAnsi="仿宋" w:cs="仿宋" w:hint="eastAsia"/>
          <w:sz w:val="30"/>
          <w:szCs w:val="30"/>
        </w:rPr>
        <w:t>测试服务经协商一致，签订本合同。</w:t>
      </w:r>
    </w:p>
    <w:p w:rsidR="00962AFD" w:rsidRDefault="00DA09B7">
      <w:pPr>
        <w:tabs>
          <w:tab w:val="left" w:pos="7350"/>
        </w:tabs>
        <w:spacing w:line="360" w:lineRule="auto"/>
        <w:outlineLvl w:val="0"/>
        <w:rPr>
          <w:rFonts w:ascii="仿宋" w:eastAsia="仿宋" w:hAnsi="仿宋" w:cs="仿宋"/>
          <w:b/>
          <w:bCs/>
          <w:sz w:val="30"/>
          <w:szCs w:val="30"/>
        </w:rPr>
      </w:pPr>
      <w:r>
        <w:rPr>
          <w:rFonts w:ascii="仿宋" w:eastAsia="仿宋" w:hAnsi="仿宋" w:cs="仿宋" w:hint="eastAsia"/>
          <w:b/>
          <w:bCs/>
          <w:sz w:val="30"/>
          <w:szCs w:val="30"/>
        </w:rPr>
        <w:t>第一条 服务内容</w:t>
      </w:r>
    </w:p>
    <w:p w:rsidR="00962AFD" w:rsidRDefault="00DA09B7">
      <w:pPr>
        <w:autoSpaceDE w:val="0"/>
        <w:autoSpaceDN w:val="0"/>
        <w:adjustRightInd w:val="0"/>
        <w:ind w:firstLineChars="200" w:firstLine="600"/>
        <w:rPr>
          <w:rFonts w:ascii="仿宋" w:eastAsia="仿宋" w:hAnsi="仿宋" w:cs="仿宋"/>
          <w:sz w:val="30"/>
          <w:szCs w:val="30"/>
          <w:highlight w:val="yellow"/>
        </w:rPr>
      </w:pPr>
      <w:r>
        <w:rPr>
          <w:rFonts w:ascii="仿宋" w:eastAsia="仿宋" w:hAnsi="仿宋" w:cs="仿宋" w:hint="eastAsia"/>
          <w:color w:val="000000"/>
          <w:sz w:val="30"/>
          <w:szCs w:val="30"/>
        </w:rPr>
        <w:t>乙方受甲方委托，对</w:t>
      </w:r>
      <w:r>
        <w:rPr>
          <w:rFonts w:ascii="仿宋" w:eastAsia="仿宋" w:hAnsi="仿宋" w:hint="eastAsia"/>
          <w:sz w:val="30"/>
          <w:szCs w:val="30"/>
        </w:rPr>
        <w:t>重庆大学</w:t>
      </w:r>
      <w:r>
        <w:rPr>
          <w:rFonts w:ascii="仿宋" w:eastAsia="仿宋" w:hAnsi="仿宋" w:cs="仿宋" w:hint="eastAsia"/>
          <w:sz w:val="30"/>
          <w:szCs w:val="30"/>
        </w:rPr>
        <w:t>提交的</w:t>
      </w:r>
      <w:r>
        <w:rPr>
          <w:rFonts w:ascii="仿宋" w:eastAsia="仿宋" w:hAnsi="仿宋" w:hint="eastAsia"/>
          <w:sz w:val="30"/>
          <w:szCs w:val="30"/>
        </w:rPr>
        <w:t>电力装备多物理场仿真推广类APP和电力装备多物理场仿真普通类APP进行功能测试服务</w:t>
      </w:r>
      <w:r>
        <w:rPr>
          <w:rFonts w:ascii="仿宋" w:eastAsia="仿宋" w:hAnsi="仿宋" w:cs="仿宋" w:hint="eastAsia"/>
          <w:sz w:val="30"/>
          <w:szCs w:val="30"/>
        </w:rPr>
        <w:t>。</w:t>
      </w:r>
      <w:r>
        <w:rPr>
          <w:rFonts w:ascii="仿宋" w:eastAsia="仿宋" w:hAnsi="仿宋" w:cs="仿宋" w:hint="eastAsia"/>
          <w:color w:val="000000"/>
          <w:sz w:val="30"/>
          <w:szCs w:val="30"/>
        </w:rPr>
        <w:t>乙方</w:t>
      </w:r>
      <w:r>
        <w:rPr>
          <w:rFonts w:ascii="仿宋" w:eastAsia="仿宋" w:hAnsi="仿宋" w:cs="仿宋" w:hint="eastAsia"/>
          <w:sz w:val="30"/>
          <w:szCs w:val="30"/>
        </w:rPr>
        <w:t>依据GB/T 25000.51-2016《系统与软件工程 系统与软件质量要求和评价（</w:t>
      </w:r>
      <w:proofErr w:type="spellStart"/>
      <w:r>
        <w:rPr>
          <w:rFonts w:ascii="仿宋" w:eastAsia="仿宋" w:hAnsi="仿宋" w:cs="仿宋" w:hint="eastAsia"/>
          <w:sz w:val="30"/>
          <w:szCs w:val="30"/>
        </w:rPr>
        <w:t>SQuaRE</w:t>
      </w:r>
      <w:proofErr w:type="spellEnd"/>
      <w:r>
        <w:rPr>
          <w:rFonts w:ascii="仿宋" w:eastAsia="仿宋" w:hAnsi="仿宋" w:cs="仿宋" w:hint="eastAsia"/>
          <w:sz w:val="30"/>
          <w:szCs w:val="30"/>
        </w:rPr>
        <w:t>）第51部分：就绪可用软件产品（RUSP）的质量要求和测试细则》标准要求，完成甲方委托对电力装备多物理场仿真推广类APP和电力装备多物理场仿真普通类APP软件产品的功能确认测试，出具相应的测试报告。</w:t>
      </w:r>
    </w:p>
    <w:p w:rsidR="00962AFD" w:rsidRDefault="00DA09B7">
      <w:pPr>
        <w:tabs>
          <w:tab w:val="left" w:pos="9030"/>
        </w:tabs>
        <w:spacing w:line="360" w:lineRule="auto"/>
        <w:ind w:rightChars="100" w:right="210"/>
        <w:outlineLvl w:val="0"/>
        <w:rPr>
          <w:rFonts w:ascii="仿宋" w:eastAsia="仿宋" w:hAnsi="仿宋" w:cs="仿宋"/>
          <w:b/>
          <w:bCs/>
          <w:sz w:val="30"/>
          <w:szCs w:val="30"/>
        </w:rPr>
      </w:pPr>
      <w:r>
        <w:rPr>
          <w:rFonts w:ascii="仿宋" w:eastAsia="仿宋" w:hAnsi="仿宋" w:cs="仿宋" w:hint="eastAsia"/>
          <w:b/>
          <w:bCs/>
          <w:sz w:val="30"/>
          <w:szCs w:val="30"/>
        </w:rPr>
        <w:t>第二条 履行期限</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本合同自</w:t>
      </w:r>
      <w:r>
        <w:rPr>
          <w:rFonts w:ascii="仿宋" w:eastAsia="仿宋" w:hAnsi="仿宋" w:cs="仿宋"/>
          <w:sz w:val="30"/>
          <w:szCs w:val="30"/>
          <w:u w:val="single"/>
        </w:rPr>
        <w:t xml:space="preserve"> 2020 </w:t>
      </w:r>
      <w:r>
        <w:rPr>
          <w:rFonts w:ascii="仿宋" w:eastAsia="仿宋" w:hAnsi="仿宋" w:cs="仿宋" w:hint="eastAsia"/>
          <w:sz w:val="30"/>
          <w:szCs w:val="30"/>
        </w:rPr>
        <w:t>年</w:t>
      </w:r>
      <w:r>
        <w:rPr>
          <w:rFonts w:ascii="仿宋" w:eastAsia="仿宋" w:hAnsi="仿宋" w:cs="仿宋"/>
          <w:sz w:val="30"/>
          <w:szCs w:val="30"/>
          <w:u w:val="single"/>
        </w:rPr>
        <w:t xml:space="preserve"> 12 </w:t>
      </w:r>
      <w:r>
        <w:rPr>
          <w:rFonts w:ascii="仿宋" w:eastAsia="仿宋" w:hAnsi="仿宋" w:cs="仿宋" w:hint="eastAsia"/>
          <w:sz w:val="30"/>
          <w:szCs w:val="30"/>
        </w:rPr>
        <w:t>月</w:t>
      </w:r>
      <w:r>
        <w:rPr>
          <w:rFonts w:ascii="仿宋" w:eastAsia="仿宋" w:hAnsi="仿宋" w:cs="仿宋"/>
          <w:sz w:val="30"/>
          <w:szCs w:val="30"/>
          <w:u w:val="single"/>
        </w:rPr>
        <w:t xml:space="preserve"> 10 </w:t>
      </w:r>
      <w:r>
        <w:rPr>
          <w:rFonts w:ascii="仿宋" w:eastAsia="仿宋" w:hAnsi="仿宋" w:cs="仿宋" w:hint="eastAsia"/>
          <w:sz w:val="30"/>
          <w:szCs w:val="30"/>
        </w:rPr>
        <w:t>日至</w:t>
      </w:r>
      <w:r>
        <w:rPr>
          <w:rFonts w:ascii="仿宋" w:eastAsia="仿宋" w:hAnsi="仿宋" w:cs="仿宋"/>
          <w:sz w:val="30"/>
          <w:szCs w:val="30"/>
          <w:u w:val="single"/>
        </w:rPr>
        <w:t xml:space="preserve">  202</w:t>
      </w:r>
      <w:r>
        <w:rPr>
          <w:rFonts w:ascii="仿宋" w:eastAsia="仿宋" w:hAnsi="仿宋" w:cs="仿宋" w:hint="eastAsia"/>
          <w:sz w:val="30"/>
          <w:szCs w:val="30"/>
          <w:u w:val="single"/>
        </w:rPr>
        <w:t>0</w:t>
      </w:r>
      <w:r>
        <w:rPr>
          <w:rFonts w:ascii="仿宋" w:eastAsia="仿宋" w:hAnsi="仿宋" w:cs="仿宋"/>
          <w:sz w:val="30"/>
          <w:szCs w:val="30"/>
          <w:u w:val="single"/>
        </w:rPr>
        <w:t xml:space="preserve"> </w:t>
      </w:r>
      <w:r>
        <w:rPr>
          <w:rFonts w:ascii="仿宋" w:eastAsia="仿宋" w:hAnsi="仿宋" w:cs="仿宋" w:hint="eastAsia"/>
          <w:sz w:val="30"/>
          <w:szCs w:val="30"/>
        </w:rPr>
        <w:t>年</w:t>
      </w:r>
      <w:r>
        <w:rPr>
          <w:rFonts w:ascii="仿宋" w:eastAsia="仿宋" w:hAnsi="仿宋" w:cs="仿宋"/>
          <w:sz w:val="30"/>
          <w:szCs w:val="30"/>
          <w:u w:val="single"/>
        </w:rPr>
        <w:t xml:space="preserve"> 12 </w:t>
      </w:r>
      <w:r>
        <w:rPr>
          <w:rFonts w:ascii="仿宋" w:eastAsia="仿宋" w:hAnsi="仿宋" w:cs="仿宋" w:hint="eastAsia"/>
          <w:sz w:val="30"/>
          <w:szCs w:val="30"/>
        </w:rPr>
        <w:t>月</w:t>
      </w:r>
      <w:r>
        <w:rPr>
          <w:rFonts w:ascii="仿宋" w:eastAsia="仿宋" w:hAnsi="仿宋" w:cs="仿宋"/>
          <w:sz w:val="30"/>
          <w:szCs w:val="30"/>
          <w:u w:val="single"/>
        </w:rPr>
        <w:t xml:space="preserve"> 31 </w:t>
      </w:r>
      <w:r>
        <w:rPr>
          <w:rFonts w:ascii="仿宋" w:eastAsia="仿宋" w:hAnsi="仿宋" w:cs="仿宋" w:hint="eastAsia"/>
          <w:sz w:val="30"/>
          <w:szCs w:val="30"/>
        </w:rPr>
        <w:t>日截止，如因其他原因而导致的履行期限变更时，双方应另行签订补充协议。</w:t>
      </w:r>
    </w:p>
    <w:p w:rsidR="00962AFD" w:rsidRDefault="00DA09B7">
      <w:pPr>
        <w:tabs>
          <w:tab w:val="left" w:pos="9030"/>
        </w:tabs>
        <w:spacing w:line="360" w:lineRule="auto"/>
        <w:ind w:rightChars="100" w:right="210"/>
        <w:outlineLvl w:val="0"/>
        <w:rPr>
          <w:rFonts w:ascii="仿宋" w:eastAsia="仿宋" w:hAnsi="仿宋" w:cs="仿宋"/>
          <w:b/>
          <w:bCs/>
          <w:sz w:val="30"/>
          <w:szCs w:val="30"/>
        </w:rPr>
      </w:pPr>
      <w:r>
        <w:rPr>
          <w:rFonts w:ascii="仿宋" w:eastAsia="仿宋" w:hAnsi="仿宋" w:cs="仿宋" w:hint="eastAsia"/>
          <w:b/>
          <w:bCs/>
          <w:sz w:val="30"/>
          <w:szCs w:val="30"/>
        </w:rPr>
        <w:t>第三条 履行地点</w:t>
      </w:r>
    </w:p>
    <w:p w:rsidR="00962AFD" w:rsidRDefault="00DA09B7">
      <w:pPr>
        <w:tabs>
          <w:tab w:val="left" w:pos="9030"/>
        </w:tabs>
        <w:spacing w:line="360" w:lineRule="auto"/>
        <w:ind w:rightChars="100" w:right="210" w:firstLineChars="200" w:firstLine="600"/>
        <w:rPr>
          <w:rFonts w:ascii="仿宋" w:eastAsia="仿宋" w:hAnsi="仿宋" w:cs="仿宋"/>
          <w:sz w:val="30"/>
          <w:szCs w:val="30"/>
          <w:u w:val="single"/>
        </w:rPr>
      </w:pPr>
      <w:r>
        <w:rPr>
          <w:rFonts w:ascii="仿宋" w:eastAsia="仿宋" w:hAnsi="仿宋" w:cs="仿宋" w:hint="eastAsia"/>
          <w:sz w:val="30"/>
          <w:szCs w:val="30"/>
        </w:rPr>
        <w:t>本合同履行地点为</w:t>
      </w:r>
      <w:r>
        <w:rPr>
          <w:rFonts w:ascii="仿宋" w:eastAsia="仿宋" w:hAnsi="仿宋" w:cs="仿宋" w:hint="eastAsia"/>
          <w:sz w:val="30"/>
          <w:szCs w:val="30"/>
          <w:u w:val="single"/>
        </w:rPr>
        <w:t>北京市石景山区</w:t>
      </w:r>
      <w:proofErr w:type="gramStart"/>
      <w:r>
        <w:rPr>
          <w:rFonts w:ascii="仿宋" w:eastAsia="仿宋" w:hAnsi="仿宋" w:cs="仿宋" w:hint="eastAsia"/>
          <w:sz w:val="30"/>
          <w:szCs w:val="30"/>
          <w:u w:val="single"/>
        </w:rPr>
        <w:t>鲁谷路35号</w:t>
      </w:r>
      <w:proofErr w:type="gramEnd"/>
      <w:r>
        <w:rPr>
          <w:rFonts w:ascii="仿宋" w:eastAsia="仿宋" w:hAnsi="仿宋" w:cs="仿宋" w:hint="eastAsia"/>
          <w:sz w:val="30"/>
          <w:szCs w:val="30"/>
          <w:u w:val="single"/>
        </w:rPr>
        <w:t>。</w:t>
      </w:r>
    </w:p>
    <w:p w:rsidR="00962AFD" w:rsidRDefault="00DA09B7">
      <w:pPr>
        <w:tabs>
          <w:tab w:val="left" w:pos="9030"/>
        </w:tabs>
        <w:spacing w:line="360" w:lineRule="auto"/>
        <w:ind w:rightChars="100" w:right="210"/>
        <w:outlineLvl w:val="0"/>
        <w:rPr>
          <w:rFonts w:ascii="仿宋" w:eastAsia="仿宋" w:hAnsi="仿宋" w:cs="仿宋"/>
          <w:b/>
          <w:bCs/>
          <w:sz w:val="30"/>
          <w:szCs w:val="30"/>
        </w:rPr>
      </w:pPr>
      <w:r>
        <w:rPr>
          <w:rFonts w:ascii="仿宋" w:eastAsia="仿宋" w:hAnsi="仿宋" w:cs="仿宋" w:hint="eastAsia"/>
          <w:b/>
          <w:bCs/>
          <w:sz w:val="30"/>
          <w:szCs w:val="30"/>
        </w:rPr>
        <w:t>第四条 协作事项</w:t>
      </w:r>
    </w:p>
    <w:p w:rsidR="00962AFD" w:rsidRDefault="00DA09B7">
      <w:pPr>
        <w:tabs>
          <w:tab w:val="left" w:pos="9030"/>
        </w:tabs>
        <w:spacing w:line="360" w:lineRule="auto"/>
        <w:ind w:rightChars="100" w:right="210" w:firstLineChars="200" w:firstLine="600"/>
        <w:rPr>
          <w:rFonts w:ascii="仿宋" w:eastAsia="仿宋" w:hAnsi="仿宋" w:cs="仿宋"/>
          <w:color w:val="000000"/>
          <w:sz w:val="30"/>
          <w:szCs w:val="30"/>
        </w:rPr>
      </w:pPr>
      <w:r>
        <w:rPr>
          <w:rFonts w:ascii="仿宋" w:eastAsia="仿宋" w:hAnsi="仿宋" w:cs="仿宋" w:hint="eastAsia"/>
          <w:sz w:val="30"/>
          <w:szCs w:val="30"/>
        </w:rPr>
        <w:t>1.在甲方发出测试请求后</w:t>
      </w:r>
      <w:r>
        <w:rPr>
          <w:rFonts w:ascii="仿宋" w:eastAsia="仿宋" w:hAnsi="仿宋" w:cs="仿宋" w:hint="eastAsia"/>
          <w:sz w:val="30"/>
          <w:szCs w:val="30"/>
          <w:u w:val="single"/>
        </w:rPr>
        <w:t xml:space="preserve"> 15 </w:t>
      </w:r>
      <w:proofErr w:type="gramStart"/>
      <w:r>
        <w:rPr>
          <w:rFonts w:ascii="仿宋" w:eastAsia="仿宋" w:hAnsi="仿宋" w:cs="仿宋" w:hint="eastAsia"/>
          <w:sz w:val="30"/>
          <w:szCs w:val="30"/>
        </w:rPr>
        <w:t>个</w:t>
      </w:r>
      <w:proofErr w:type="gramEnd"/>
      <w:r>
        <w:rPr>
          <w:rFonts w:ascii="仿宋" w:eastAsia="仿宋" w:hAnsi="仿宋" w:cs="仿宋" w:hint="eastAsia"/>
          <w:sz w:val="30"/>
          <w:szCs w:val="30"/>
        </w:rPr>
        <w:t>工作日内，</w:t>
      </w:r>
      <w:r>
        <w:rPr>
          <w:rFonts w:ascii="仿宋" w:eastAsia="仿宋" w:hAnsi="仿宋" w:cs="仿宋" w:hint="eastAsia"/>
          <w:color w:val="000000"/>
          <w:sz w:val="30"/>
          <w:szCs w:val="30"/>
        </w:rPr>
        <w:t>乙方组织相关测试人员开展测试。</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color w:val="000000"/>
          <w:sz w:val="30"/>
          <w:szCs w:val="30"/>
        </w:rPr>
        <w:t>2.乙方人员入场后，</w:t>
      </w:r>
      <w:r>
        <w:rPr>
          <w:rFonts w:ascii="仿宋" w:eastAsia="仿宋" w:hAnsi="仿宋" w:cs="仿宋" w:hint="eastAsia"/>
          <w:sz w:val="30"/>
          <w:szCs w:val="30"/>
        </w:rPr>
        <w:t>甲方应向乙方提供下列资料和工作条件：</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(1) 成套被测系统、开发文档、用户手册和测试需求等；</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lastRenderedPageBreak/>
        <w:t>(2) 技术支持（包括技术咨询、测试环境等）；</w:t>
      </w:r>
    </w:p>
    <w:p w:rsidR="00962AFD" w:rsidRDefault="00DA09B7">
      <w:pPr>
        <w:tabs>
          <w:tab w:val="left" w:pos="9030"/>
        </w:tabs>
        <w:spacing w:line="360" w:lineRule="auto"/>
        <w:ind w:rightChars="100" w:right="210" w:firstLineChars="200" w:firstLine="600"/>
        <w:rPr>
          <w:rFonts w:ascii="仿宋" w:eastAsia="仿宋" w:hAnsi="仿宋" w:cs="仿宋"/>
          <w:color w:val="000000"/>
          <w:sz w:val="30"/>
          <w:szCs w:val="30"/>
        </w:rPr>
      </w:pPr>
      <w:r>
        <w:rPr>
          <w:rFonts w:ascii="仿宋" w:eastAsia="仿宋" w:hAnsi="仿宋" w:cs="仿宋" w:hint="eastAsia"/>
          <w:sz w:val="30"/>
          <w:szCs w:val="30"/>
        </w:rPr>
        <w:t>3.</w:t>
      </w:r>
      <w:r>
        <w:rPr>
          <w:rFonts w:ascii="仿宋" w:eastAsia="仿宋" w:hAnsi="仿宋" w:cs="仿宋" w:hint="eastAsia"/>
          <w:color w:val="000000"/>
          <w:sz w:val="30"/>
          <w:szCs w:val="30"/>
        </w:rPr>
        <w:t>如因甲方原因导致乙方没有按照合同约定的期限向甲方提交项目成果报告，乙方不承担责任;</w:t>
      </w:r>
    </w:p>
    <w:p w:rsidR="00962AFD" w:rsidRDefault="00DA09B7">
      <w:pPr>
        <w:spacing w:line="360" w:lineRule="auto"/>
        <w:ind w:firstLineChars="200" w:firstLine="600"/>
        <w:rPr>
          <w:rFonts w:ascii="仿宋" w:eastAsia="仿宋" w:hAnsi="仿宋" w:cs="仿宋"/>
          <w:sz w:val="30"/>
          <w:szCs w:val="30"/>
        </w:rPr>
      </w:pPr>
      <w:r>
        <w:rPr>
          <w:rFonts w:ascii="仿宋" w:eastAsia="仿宋" w:hAnsi="仿宋" w:cs="仿宋" w:hint="eastAsia"/>
          <w:color w:val="000000"/>
          <w:sz w:val="30"/>
          <w:szCs w:val="30"/>
        </w:rPr>
        <w:t>4.</w:t>
      </w:r>
      <w:r>
        <w:rPr>
          <w:rFonts w:ascii="仿宋" w:eastAsia="仿宋" w:hAnsi="仿宋" w:cs="仿宋" w:hint="eastAsia"/>
          <w:sz w:val="30"/>
          <w:szCs w:val="30"/>
        </w:rPr>
        <w:t>由于测试环境问题或软件质量问题而不能取得或者延长取得测试报告的责任，由甲方承担；</w:t>
      </w:r>
    </w:p>
    <w:p w:rsidR="00962AFD" w:rsidRDefault="00DA09B7">
      <w:pPr>
        <w:tabs>
          <w:tab w:val="left" w:pos="9030"/>
        </w:tabs>
        <w:spacing w:line="360" w:lineRule="auto"/>
        <w:ind w:rightChars="100" w:right="210" w:firstLineChars="200" w:firstLine="600"/>
        <w:rPr>
          <w:rFonts w:ascii="仿宋" w:eastAsia="仿宋" w:hAnsi="仿宋" w:cs="仿宋"/>
          <w:color w:val="000000"/>
          <w:sz w:val="30"/>
          <w:szCs w:val="30"/>
          <w:u w:val="single"/>
        </w:rPr>
      </w:pPr>
      <w:r>
        <w:rPr>
          <w:rFonts w:ascii="仿宋" w:eastAsia="仿宋" w:hAnsi="仿宋" w:cs="仿宋" w:hint="eastAsia"/>
          <w:color w:val="000000"/>
          <w:sz w:val="30"/>
          <w:szCs w:val="30"/>
        </w:rPr>
        <w:t>5.测试完成后</w:t>
      </w:r>
      <w:r>
        <w:rPr>
          <w:rFonts w:ascii="仿宋" w:eastAsia="仿宋" w:hAnsi="仿宋" w:cs="仿宋"/>
          <w:color w:val="000000"/>
          <w:sz w:val="30"/>
          <w:szCs w:val="30"/>
          <w:u w:val="single"/>
        </w:rPr>
        <w:t>20</w:t>
      </w:r>
      <w:r>
        <w:rPr>
          <w:rFonts w:ascii="仿宋" w:eastAsia="仿宋" w:hAnsi="仿宋" w:cs="仿宋" w:hint="eastAsia"/>
          <w:color w:val="000000"/>
          <w:sz w:val="30"/>
          <w:szCs w:val="30"/>
        </w:rPr>
        <w:t>个工作日内，乙方以印刷文字版的形式向甲方提交与测试结果相符合的</w:t>
      </w:r>
      <w:r>
        <w:rPr>
          <w:rFonts w:ascii="仿宋" w:eastAsia="仿宋" w:hAnsi="仿宋" w:cs="仿宋" w:hint="eastAsia"/>
          <w:sz w:val="30"/>
          <w:szCs w:val="30"/>
        </w:rPr>
        <w:t>测试报告，共</w:t>
      </w:r>
      <w:r>
        <w:rPr>
          <w:rFonts w:ascii="仿宋" w:eastAsia="仿宋" w:hAnsi="仿宋" w:cs="仿宋" w:hint="eastAsia"/>
          <w:sz w:val="30"/>
          <w:szCs w:val="30"/>
          <w:u w:val="single"/>
        </w:rPr>
        <w:t xml:space="preserve"> </w:t>
      </w:r>
      <w:r>
        <w:rPr>
          <w:rFonts w:ascii="仿宋" w:eastAsia="仿宋" w:hAnsi="仿宋" w:cs="仿宋"/>
          <w:sz w:val="30"/>
          <w:szCs w:val="30"/>
          <w:u w:val="single"/>
        </w:rPr>
        <w:t>1</w:t>
      </w:r>
      <w:r>
        <w:rPr>
          <w:rFonts w:ascii="仿宋" w:eastAsia="仿宋" w:hAnsi="仿宋" w:cs="仿宋" w:hint="eastAsia"/>
          <w:sz w:val="30"/>
          <w:szCs w:val="30"/>
          <w:u w:val="single"/>
        </w:rPr>
        <w:t xml:space="preserve"> </w:t>
      </w:r>
      <w:r>
        <w:rPr>
          <w:rFonts w:ascii="仿宋" w:eastAsia="仿宋" w:hAnsi="仿宋" w:cs="仿宋" w:hint="eastAsia"/>
          <w:sz w:val="30"/>
          <w:szCs w:val="30"/>
        </w:rPr>
        <w:t>份</w:t>
      </w:r>
      <w:r>
        <w:rPr>
          <w:rFonts w:ascii="仿宋" w:eastAsia="仿宋" w:hAnsi="仿宋" w:cs="仿宋" w:hint="eastAsia"/>
          <w:color w:val="000000"/>
          <w:sz w:val="30"/>
          <w:szCs w:val="30"/>
        </w:rPr>
        <w:t>；</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sz w:val="30"/>
          <w:szCs w:val="30"/>
        </w:rPr>
        <w:t>6</w:t>
      </w:r>
      <w:r>
        <w:rPr>
          <w:rFonts w:ascii="仿宋" w:eastAsia="仿宋" w:hAnsi="仿宋" w:cs="仿宋" w:hint="eastAsia"/>
          <w:sz w:val="30"/>
          <w:szCs w:val="30"/>
        </w:rPr>
        <w:t>.如在本合同履行过程中，甲方要求变更该送达地址，应书面通知乙方并与甲方确认。</w:t>
      </w:r>
    </w:p>
    <w:p w:rsidR="00962AFD" w:rsidRDefault="00DA09B7">
      <w:pPr>
        <w:tabs>
          <w:tab w:val="left" w:pos="9030"/>
        </w:tabs>
        <w:spacing w:line="360" w:lineRule="auto"/>
        <w:ind w:rightChars="100" w:right="210"/>
        <w:outlineLvl w:val="0"/>
        <w:rPr>
          <w:rFonts w:ascii="仿宋" w:eastAsia="仿宋" w:hAnsi="仿宋" w:cs="仿宋"/>
          <w:b/>
          <w:bCs/>
          <w:sz w:val="30"/>
          <w:szCs w:val="30"/>
        </w:rPr>
      </w:pPr>
      <w:r>
        <w:rPr>
          <w:rFonts w:ascii="仿宋" w:eastAsia="仿宋" w:hAnsi="仿宋" w:cs="仿宋" w:hint="eastAsia"/>
          <w:b/>
          <w:bCs/>
          <w:sz w:val="30"/>
          <w:szCs w:val="30"/>
        </w:rPr>
        <w:t>第五条 项目联系人与责任</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双方确认：在本合同有效期内，甲方指定</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sidRPr="00CC2686">
        <w:rPr>
          <w:rFonts w:ascii="仿宋" w:eastAsia="仿宋" w:hAnsi="仿宋" w:cs="仿宋"/>
          <w:sz w:val="30"/>
          <w:szCs w:val="30"/>
          <w:u w:val="single"/>
        </w:rPr>
        <w:t>xxx</w:t>
      </w:r>
      <w:r>
        <w:rPr>
          <w:rFonts w:ascii="仿宋" w:eastAsia="仿宋" w:hAnsi="仿宋" w:cs="仿宋"/>
          <w:sz w:val="30"/>
          <w:szCs w:val="30"/>
          <w:u w:val="single"/>
        </w:rPr>
        <w:t xml:space="preserve">  </w:t>
      </w:r>
      <w:r>
        <w:rPr>
          <w:rFonts w:ascii="仿宋" w:eastAsia="仿宋" w:hAnsi="仿宋" w:cs="仿宋" w:hint="eastAsia"/>
          <w:sz w:val="30"/>
          <w:szCs w:val="30"/>
        </w:rPr>
        <w:t>为甲方的项目联系人，手机</w:t>
      </w:r>
      <w:r>
        <w:rPr>
          <w:rFonts w:ascii="仿宋" w:eastAsia="仿宋" w:hAnsi="仿宋" w:cs="仿宋"/>
          <w:sz w:val="30"/>
          <w:szCs w:val="30"/>
          <w:u w:val="single"/>
        </w:rPr>
        <w:t xml:space="preserve"> </w:t>
      </w:r>
      <w:proofErr w:type="spellStart"/>
      <w:r w:rsidRPr="00CC2686">
        <w:rPr>
          <w:rFonts w:ascii="仿宋" w:eastAsia="仿宋" w:hAnsi="仿宋" w:cs="仿宋"/>
          <w:sz w:val="30"/>
          <w:szCs w:val="30"/>
          <w:u w:val="single"/>
        </w:rPr>
        <w:t>xxxxxxxx</w:t>
      </w:r>
      <w:proofErr w:type="spellEnd"/>
      <w:r>
        <w:rPr>
          <w:rFonts w:ascii="仿宋" w:eastAsia="仿宋" w:hAnsi="仿宋" w:cs="仿宋"/>
          <w:sz w:val="30"/>
          <w:szCs w:val="30"/>
          <w:u w:val="single"/>
        </w:rPr>
        <w:t xml:space="preserve"> </w:t>
      </w:r>
      <w:r>
        <w:rPr>
          <w:rFonts w:ascii="仿宋" w:eastAsia="仿宋" w:hAnsi="仿宋" w:cs="仿宋" w:hint="eastAsia"/>
          <w:sz w:val="30"/>
          <w:szCs w:val="30"/>
        </w:rPr>
        <w:t>；乙方指定</w:t>
      </w:r>
      <w:r>
        <w:rPr>
          <w:rFonts w:ascii="仿宋" w:eastAsia="仿宋" w:hAnsi="仿宋" w:cs="仿宋" w:hint="eastAsia"/>
          <w:sz w:val="30"/>
          <w:szCs w:val="30"/>
          <w:u w:val="single"/>
        </w:rPr>
        <w:t>邵磊</w:t>
      </w:r>
      <w:r>
        <w:rPr>
          <w:rFonts w:ascii="仿宋" w:eastAsia="仿宋" w:hAnsi="仿宋" w:cs="仿宋" w:hint="eastAsia"/>
          <w:sz w:val="30"/>
          <w:szCs w:val="30"/>
        </w:rPr>
        <w:t>为乙方的项目联系人，手机</w:t>
      </w:r>
      <w:r>
        <w:rPr>
          <w:rFonts w:ascii="仿宋" w:eastAsia="仿宋" w:hAnsi="仿宋" w:cs="仿宋" w:hint="eastAsia"/>
          <w:sz w:val="30"/>
          <w:szCs w:val="30"/>
          <w:u w:val="single"/>
        </w:rPr>
        <w:t>13683312742</w:t>
      </w:r>
      <w:r>
        <w:rPr>
          <w:rFonts w:ascii="仿宋" w:eastAsia="仿宋" w:hAnsi="仿宋" w:cs="仿宋" w:hint="eastAsia"/>
          <w:sz w:val="30"/>
          <w:szCs w:val="30"/>
        </w:rPr>
        <w:t>。项目联系人各自代表本单位承担以下职责：</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1. 就本合同的履行进行联系沟通；</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2. 提供或接受约定的合同执行所需的项目成果或技术资料；</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3. 在本合同履行过程中，若甲方或乙方要求变更联系人，应书面通知对方。</w:t>
      </w:r>
    </w:p>
    <w:p w:rsidR="00962AFD" w:rsidRDefault="00DA09B7">
      <w:pPr>
        <w:tabs>
          <w:tab w:val="left" w:pos="9030"/>
        </w:tabs>
        <w:spacing w:line="360" w:lineRule="auto"/>
        <w:ind w:rightChars="100" w:right="210"/>
        <w:rPr>
          <w:rFonts w:ascii="仿宋" w:eastAsia="仿宋" w:hAnsi="仿宋" w:cs="仿宋"/>
          <w:b/>
          <w:bCs/>
          <w:sz w:val="30"/>
          <w:szCs w:val="30"/>
        </w:rPr>
      </w:pPr>
      <w:r>
        <w:rPr>
          <w:rFonts w:ascii="仿宋" w:eastAsia="仿宋" w:hAnsi="仿宋" w:cs="仿宋" w:hint="eastAsia"/>
          <w:b/>
          <w:bCs/>
          <w:sz w:val="30"/>
          <w:szCs w:val="30"/>
        </w:rPr>
        <w:t>第六条 合同金额及支付方式</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1.</w:t>
      </w:r>
      <w:proofErr w:type="gramStart"/>
      <w:r>
        <w:rPr>
          <w:rFonts w:ascii="仿宋" w:eastAsia="仿宋" w:hAnsi="仿宋" w:cs="仿宋" w:hint="eastAsia"/>
          <w:sz w:val="30"/>
          <w:szCs w:val="30"/>
        </w:rPr>
        <w:t>本服务</w:t>
      </w:r>
      <w:proofErr w:type="gramEnd"/>
      <w:r>
        <w:rPr>
          <w:rFonts w:ascii="仿宋" w:eastAsia="仿宋" w:hAnsi="仿宋" w:cs="仿宋" w:hint="eastAsia"/>
          <w:sz w:val="30"/>
          <w:szCs w:val="30"/>
        </w:rPr>
        <w:t>合同总额为：￥</w:t>
      </w:r>
      <w:r>
        <w:rPr>
          <w:rFonts w:ascii="仿宋" w:eastAsia="仿宋" w:hAnsi="仿宋" w:cs="仿宋"/>
          <w:sz w:val="30"/>
          <w:szCs w:val="30"/>
          <w:u w:val="single"/>
        </w:rPr>
        <w:t>74,000</w:t>
      </w:r>
      <w:r>
        <w:rPr>
          <w:rFonts w:ascii="仿宋" w:eastAsia="仿宋" w:hAnsi="仿宋" w:cs="仿宋" w:hint="eastAsia"/>
          <w:sz w:val="30"/>
          <w:szCs w:val="30"/>
          <w:u w:val="single"/>
        </w:rPr>
        <w:t>.00</w:t>
      </w:r>
      <w:r>
        <w:rPr>
          <w:rFonts w:ascii="仿宋" w:eastAsia="仿宋" w:hAnsi="仿宋" w:cs="仿宋" w:hint="eastAsia"/>
          <w:sz w:val="30"/>
          <w:szCs w:val="30"/>
        </w:rPr>
        <w:t>元(人民币</w:t>
      </w:r>
      <w:proofErr w:type="gramStart"/>
      <w:r>
        <w:rPr>
          <w:rFonts w:ascii="仿宋" w:eastAsia="仿宋" w:hAnsi="仿宋" w:cs="仿宋" w:hint="eastAsia"/>
          <w:sz w:val="30"/>
          <w:szCs w:val="30"/>
          <w:u w:val="single"/>
        </w:rPr>
        <w:t>柒万肆仟</w:t>
      </w:r>
      <w:proofErr w:type="gramEnd"/>
      <w:r>
        <w:rPr>
          <w:rFonts w:ascii="仿宋" w:eastAsia="仿宋" w:hAnsi="仿宋" w:cs="仿宋" w:hint="eastAsia"/>
          <w:sz w:val="30"/>
          <w:szCs w:val="30"/>
          <w:u w:val="single"/>
        </w:rPr>
        <w:t>元整</w:t>
      </w:r>
      <w:r>
        <w:rPr>
          <w:rFonts w:ascii="仿宋" w:eastAsia="仿宋" w:hAnsi="仿宋" w:cs="仿宋" w:hint="eastAsia"/>
          <w:sz w:val="30"/>
          <w:szCs w:val="30"/>
        </w:rPr>
        <w:t>)。</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2.支付方式:自甲方收到乙方开具的完整合同款增值税专用发票后五个工作日内，甲方向乙方一次性支付本合同的全部</w:t>
      </w:r>
      <w:r>
        <w:rPr>
          <w:rFonts w:ascii="仿宋" w:eastAsia="仿宋" w:hAnsi="仿宋" w:cs="仿宋"/>
          <w:sz w:val="30"/>
          <w:szCs w:val="30"/>
        </w:rPr>
        <w:t>合同款</w:t>
      </w:r>
      <w:r>
        <w:rPr>
          <w:rFonts w:ascii="仿宋" w:eastAsia="仿宋" w:hAnsi="仿宋" w:cs="仿宋" w:hint="eastAsia"/>
          <w:sz w:val="30"/>
          <w:szCs w:val="30"/>
        </w:rPr>
        <w:t>，</w:t>
      </w:r>
      <w:r>
        <w:rPr>
          <w:rFonts w:ascii="仿宋" w:eastAsia="仿宋" w:hAnsi="仿宋" w:cs="仿宋"/>
          <w:sz w:val="30"/>
          <w:szCs w:val="30"/>
        </w:rPr>
        <w:t>共</w:t>
      </w:r>
      <w:r>
        <w:rPr>
          <w:rFonts w:ascii="仿宋" w:eastAsia="仿宋" w:hAnsi="仿宋" w:cs="仿宋" w:hint="eastAsia"/>
          <w:sz w:val="30"/>
          <w:szCs w:val="30"/>
        </w:rPr>
        <w:t>计人民币（大写）：</w:t>
      </w:r>
      <w:proofErr w:type="gramStart"/>
      <w:r>
        <w:rPr>
          <w:rFonts w:ascii="仿宋" w:eastAsia="仿宋" w:hAnsi="仿宋" w:cs="仿宋" w:hint="eastAsia"/>
          <w:sz w:val="30"/>
          <w:szCs w:val="30"/>
          <w:u w:val="single"/>
        </w:rPr>
        <w:t>柒万肆仟</w:t>
      </w:r>
      <w:proofErr w:type="gramEnd"/>
      <w:r>
        <w:rPr>
          <w:rFonts w:ascii="仿宋" w:eastAsia="仿宋" w:hAnsi="仿宋" w:cs="仿宋" w:hint="eastAsia"/>
          <w:sz w:val="30"/>
          <w:szCs w:val="30"/>
          <w:u w:val="single"/>
        </w:rPr>
        <w:t>元整</w:t>
      </w:r>
      <w:r>
        <w:rPr>
          <w:rFonts w:ascii="仿宋" w:eastAsia="仿宋" w:hAnsi="仿宋" w:cs="仿宋" w:hint="eastAsia"/>
          <w:sz w:val="30"/>
          <w:szCs w:val="30"/>
        </w:rPr>
        <w:t>（</w:t>
      </w:r>
      <w:r>
        <w:rPr>
          <w:rFonts w:ascii="仿宋" w:eastAsia="仿宋" w:hAnsi="仿宋" w:cs="仿宋" w:hint="eastAsia"/>
          <w:sz w:val="30"/>
          <w:szCs w:val="30"/>
          <w:u w:val="single"/>
        </w:rPr>
        <w:t>￥</w:t>
      </w:r>
      <w:r>
        <w:rPr>
          <w:rFonts w:ascii="仿宋" w:eastAsia="仿宋" w:hAnsi="仿宋" w:cs="仿宋"/>
          <w:sz w:val="30"/>
          <w:szCs w:val="30"/>
          <w:u w:val="single"/>
        </w:rPr>
        <w:t>7</w:t>
      </w:r>
      <w:r>
        <w:rPr>
          <w:rFonts w:ascii="仿宋" w:eastAsia="仿宋" w:hAnsi="仿宋" w:cs="仿宋"/>
          <w:bCs/>
          <w:sz w:val="30"/>
          <w:szCs w:val="30"/>
          <w:u w:val="single"/>
        </w:rPr>
        <w:t>4,000</w:t>
      </w:r>
      <w:r>
        <w:rPr>
          <w:rFonts w:ascii="仿宋" w:eastAsia="仿宋" w:hAnsi="仿宋" w:cs="仿宋" w:hint="eastAsia"/>
          <w:bCs/>
          <w:sz w:val="30"/>
          <w:szCs w:val="30"/>
          <w:u w:val="single"/>
        </w:rPr>
        <w:t>.00元</w:t>
      </w:r>
      <w:r>
        <w:rPr>
          <w:rFonts w:ascii="仿宋" w:eastAsia="仿宋" w:hAnsi="仿宋" w:cs="仿宋" w:hint="eastAsia"/>
          <w:sz w:val="30"/>
          <w:szCs w:val="30"/>
        </w:rPr>
        <w:t>）。</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lastRenderedPageBreak/>
        <w:t>3.甲方的开票信息：</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单位名称：重庆大学</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纳税人识别号:</w:t>
      </w:r>
      <w:r>
        <w:rPr>
          <w:rFonts w:ascii="仿宋" w:eastAsia="仿宋" w:hAnsi="仿宋" w:cs="仿宋"/>
          <w:sz w:val="30"/>
          <w:szCs w:val="30"/>
        </w:rPr>
        <w:t>12100000400002697C</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地址:</w:t>
      </w:r>
      <w:r>
        <w:rPr>
          <w:rFonts w:hint="eastAsia"/>
        </w:rPr>
        <w:t xml:space="preserve"> </w:t>
      </w:r>
      <w:r>
        <w:rPr>
          <w:rFonts w:ascii="仿宋" w:eastAsia="仿宋" w:hAnsi="仿宋" w:cs="仿宋" w:hint="eastAsia"/>
          <w:sz w:val="30"/>
          <w:szCs w:val="30"/>
        </w:rPr>
        <w:t>重庆市沙坪坝</w:t>
      </w:r>
      <w:proofErr w:type="gramStart"/>
      <w:r>
        <w:rPr>
          <w:rFonts w:ascii="仿宋" w:eastAsia="仿宋" w:hAnsi="仿宋" w:cs="仿宋" w:hint="eastAsia"/>
          <w:sz w:val="30"/>
          <w:szCs w:val="30"/>
        </w:rPr>
        <w:t>区沙正街</w:t>
      </w:r>
      <w:proofErr w:type="gramEnd"/>
      <w:r>
        <w:rPr>
          <w:rFonts w:ascii="仿宋" w:eastAsia="仿宋" w:hAnsi="仿宋" w:cs="仿宋" w:hint="eastAsia"/>
          <w:sz w:val="30"/>
          <w:szCs w:val="30"/>
        </w:rPr>
        <w:t>174号</w:t>
      </w:r>
    </w:p>
    <w:p w:rsidR="00962AFD" w:rsidRPr="00CC2686" w:rsidRDefault="00DA09B7">
      <w:pPr>
        <w:tabs>
          <w:tab w:val="left" w:pos="9030"/>
        </w:tabs>
        <w:spacing w:line="360" w:lineRule="auto"/>
        <w:ind w:rightChars="100" w:right="210" w:firstLineChars="200" w:firstLine="600"/>
        <w:rPr>
          <w:rFonts w:ascii="仿宋" w:eastAsia="仿宋" w:hAnsi="仿宋" w:cs="仿宋"/>
          <w:sz w:val="30"/>
          <w:szCs w:val="30"/>
        </w:rPr>
      </w:pPr>
      <w:r w:rsidRPr="00CC2686">
        <w:rPr>
          <w:rFonts w:ascii="仿宋" w:eastAsia="仿宋" w:hAnsi="仿宋" w:cs="仿宋" w:hint="eastAsia"/>
          <w:sz w:val="30"/>
          <w:szCs w:val="30"/>
        </w:rPr>
        <w:t>电话：</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开户行:工行重庆三峡广场支行</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proofErr w:type="gramStart"/>
      <w:r>
        <w:rPr>
          <w:rFonts w:ascii="仿宋" w:eastAsia="仿宋" w:hAnsi="仿宋" w:cs="仿宋" w:hint="eastAsia"/>
          <w:sz w:val="30"/>
          <w:szCs w:val="30"/>
        </w:rPr>
        <w:t>帐号</w:t>
      </w:r>
      <w:proofErr w:type="gramEnd"/>
      <w:r>
        <w:rPr>
          <w:rFonts w:ascii="仿宋" w:eastAsia="仿宋" w:hAnsi="仿宋" w:cs="仿宋" w:hint="eastAsia"/>
          <w:sz w:val="30"/>
          <w:szCs w:val="30"/>
        </w:rPr>
        <w:t>：</w:t>
      </w:r>
      <w:r>
        <w:rPr>
          <w:rFonts w:ascii="仿宋" w:eastAsia="仿宋" w:hAnsi="仿宋" w:cs="仿宋"/>
          <w:sz w:val="30"/>
          <w:szCs w:val="30"/>
        </w:rPr>
        <w:t>3100024109008948536</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4</w:t>
      </w:r>
      <w:r>
        <w:rPr>
          <w:rFonts w:ascii="仿宋" w:eastAsia="仿宋" w:hAnsi="仿宋" w:cs="仿宋"/>
          <w:sz w:val="30"/>
          <w:szCs w:val="30"/>
        </w:rPr>
        <w:t>.</w:t>
      </w:r>
      <w:r>
        <w:rPr>
          <w:rFonts w:ascii="仿宋" w:eastAsia="仿宋" w:hAnsi="仿宋" w:cs="仿宋" w:hint="eastAsia"/>
          <w:sz w:val="30"/>
          <w:szCs w:val="30"/>
        </w:rPr>
        <w:t>乙方的收款银行账户信息：</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开户名称：国家工业信息</w:t>
      </w:r>
      <w:proofErr w:type="gramStart"/>
      <w:r>
        <w:rPr>
          <w:rFonts w:ascii="仿宋" w:eastAsia="仿宋" w:hAnsi="仿宋" w:cs="仿宋" w:hint="eastAsia"/>
          <w:sz w:val="30"/>
          <w:szCs w:val="30"/>
        </w:rPr>
        <w:t>安全发展</w:t>
      </w:r>
      <w:proofErr w:type="gramEnd"/>
      <w:r>
        <w:rPr>
          <w:rFonts w:ascii="仿宋" w:eastAsia="仿宋" w:hAnsi="仿宋" w:cs="仿宋" w:hint="eastAsia"/>
          <w:sz w:val="30"/>
          <w:szCs w:val="30"/>
        </w:rPr>
        <w:t>研究中心</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开户银行：北京银行永定路支行</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银行帐号：01090512400120102148466</w:t>
      </w:r>
    </w:p>
    <w:p w:rsidR="00962AFD" w:rsidRDefault="00DA09B7">
      <w:pPr>
        <w:tabs>
          <w:tab w:val="left" w:pos="9030"/>
        </w:tabs>
        <w:spacing w:line="360" w:lineRule="auto"/>
        <w:ind w:rightChars="100" w:right="210"/>
        <w:outlineLvl w:val="0"/>
        <w:rPr>
          <w:rFonts w:ascii="仿宋" w:eastAsia="仿宋" w:hAnsi="仿宋" w:cs="仿宋"/>
          <w:b/>
          <w:bCs/>
          <w:sz w:val="30"/>
          <w:szCs w:val="30"/>
        </w:rPr>
      </w:pPr>
      <w:r>
        <w:rPr>
          <w:rFonts w:ascii="仿宋" w:eastAsia="仿宋" w:hAnsi="仿宋" w:cs="仿宋" w:hint="eastAsia"/>
          <w:b/>
          <w:bCs/>
          <w:sz w:val="30"/>
          <w:szCs w:val="30"/>
        </w:rPr>
        <w:t>第七条 保密要求</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1.任何一方对其获知的本合同及附件中其他各方的商业秘密和国家秘密负有保密义务；</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2.未经甲方书面同意，乙方不得擅自将双方各项工作（包括项目成果报告）会议中讨论之内容、纪要等，提供给任何第三方。</w:t>
      </w:r>
    </w:p>
    <w:p w:rsidR="00962AFD" w:rsidRDefault="00DA09B7">
      <w:pPr>
        <w:tabs>
          <w:tab w:val="left" w:pos="9030"/>
        </w:tabs>
        <w:spacing w:line="360" w:lineRule="auto"/>
        <w:ind w:rightChars="100" w:right="210"/>
        <w:outlineLvl w:val="0"/>
        <w:rPr>
          <w:rFonts w:ascii="仿宋" w:eastAsia="仿宋" w:hAnsi="仿宋" w:cs="仿宋"/>
          <w:b/>
          <w:bCs/>
          <w:sz w:val="30"/>
          <w:szCs w:val="30"/>
        </w:rPr>
      </w:pPr>
      <w:r>
        <w:rPr>
          <w:rFonts w:ascii="仿宋" w:eastAsia="仿宋" w:hAnsi="仿宋" w:cs="仿宋" w:hint="eastAsia"/>
          <w:b/>
          <w:bCs/>
          <w:sz w:val="30"/>
          <w:szCs w:val="30"/>
        </w:rPr>
        <w:t>第八条 违约责任</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除不可抗力外，任何一方违约，违约方应按合同金额的</w:t>
      </w:r>
      <w:r>
        <w:rPr>
          <w:rFonts w:ascii="仿宋" w:eastAsia="仿宋" w:hAnsi="仿宋" w:cs="仿宋" w:hint="eastAsia"/>
          <w:sz w:val="30"/>
          <w:szCs w:val="30"/>
          <w:u w:val="single"/>
        </w:rPr>
        <w:t>5%</w:t>
      </w:r>
      <w:r>
        <w:rPr>
          <w:rFonts w:ascii="仿宋" w:eastAsia="仿宋" w:hAnsi="仿宋" w:cs="仿宋" w:hint="eastAsia"/>
          <w:sz w:val="30"/>
          <w:szCs w:val="30"/>
        </w:rPr>
        <w:t>向另一方支付违约金。</w:t>
      </w:r>
    </w:p>
    <w:p w:rsidR="00962AFD" w:rsidRDefault="00DA09B7">
      <w:pPr>
        <w:tabs>
          <w:tab w:val="left" w:pos="9030"/>
        </w:tabs>
        <w:spacing w:line="360" w:lineRule="auto"/>
        <w:ind w:rightChars="100" w:right="210"/>
        <w:outlineLvl w:val="0"/>
        <w:rPr>
          <w:rFonts w:ascii="仿宋" w:eastAsia="仿宋" w:hAnsi="仿宋" w:cs="仿宋"/>
          <w:b/>
          <w:bCs/>
          <w:sz w:val="30"/>
          <w:szCs w:val="30"/>
        </w:rPr>
      </w:pPr>
      <w:r>
        <w:rPr>
          <w:rFonts w:ascii="仿宋" w:eastAsia="仿宋" w:hAnsi="仿宋" w:cs="仿宋" w:hint="eastAsia"/>
          <w:b/>
          <w:bCs/>
          <w:sz w:val="30"/>
          <w:szCs w:val="30"/>
        </w:rPr>
        <w:t>第九条 解决合同纠纷的方式</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在履行本合同的过程中发生争议，双方当事人应本着友好的方式进行协商，如协商不一致，可向甲方所在地人民法院提起诉讼。</w:t>
      </w:r>
    </w:p>
    <w:p w:rsidR="00962AFD" w:rsidRDefault="00DA09B7">
      <w:pPr>
        <w:tabs>
          <w:tab w:val="left" w:pos="9030"/>
        </w:tabs>
        <w:spacing w:line="360" w:lineRule="auto"/>
        <w:ind w:rightChars="100" w:right="210"/>
        <w:outlineLvl w:val="0"/>
        <w:rPr>
          <w:rFonts w:ascii="仿宋" w:eastAsia="仿宋" w:hAnsi="仿宋" w:cs="仿宋"/>
          <w:b/>
          <w:bCs/>
          <w:sz w:val="30"/>
          <w:szCs w:val="30"/>
        </w:rPr>
      </w:pPr>
      <w:r>
        <w:rPr>
          <w:rFonts w:ascii="仿宋" w:eastAsia="仿宋" w:hAnsi="仿宋" w:cs="仿宋" w:hint="eastAsia"/>
          <w:b/>
          <w:bCs/>
          <w:sz w:val="30"/>
          <w:szCs w:val="30"/>
        </w:rPr>
        <w:lastRenderedPageBreak/>
        <w:t>第十条 不可抗力</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1.如果发生不可抗力事件，如（震、台风、水灾、火灾、战争、国际或国内运输中断、流行病、罢工，以及根据中国法律或一般国际商业惯例认作不可抗力的其他事件）影响一方履行其在本合同项下的义务，则在不可抗力造成的延误期内中止履行，而</w:t>
      </w:r>
      <w:proofErr w:type="gramStart"/>
      <w:r>
        <w:rPr>
          <w:rFonts w:ascii="仿宋" w:eastAsia="仿宋" w:hAnsi="仿宋" w:cs="仿宋" w:hint="eastAsia"/>
          <w:sz w:val="30"/>
          <w:szCs w:val="30"/>
        </w:rPr>
        <w:t>不</w:t>
      </w:r>
      <w:proofErr w:type="gramEnd"/>
      <w:r>
        <w:rPr>
          <w:rFonts w:ascii="仿宋" w:eastAsia="仿宋" w:hAnsi="仿宋" w:cs="仿宋" w:hint="eastAsia"/>
          <w:sz w:val="30"/>
          <w:szCs w:val="30"/>
        </w:rPr>
        <w:t>视为违约。</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2.发生不可抗力的一方应迅速书面通知另一方，并在其后的十五天内提供证明不可抗力发生及其持续时间的足够证据。</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3.如果发生不可抗力事件，双方应立即互相协商，以找到公平的解决办法，并且应尽一切合理努力将不可抗力的影响减少到最低限度。如不可抗力的发生或后果对一方造成重大妨碍，时间超过十二个月，并且各方没有找到公平有效的解决办法，则任何一方均可要求终止本合同。</w:t>
      </w:r>
    </w:p>
    <w:p w:rsidR="00962AFD" w:rsidRDefault="00DA09B7">
      <w:pPr>
        <w:tabs>
          <w:tab w:val="left" w:pos="9030"/>
        </w:tabs>
        <w:spacing w:line="360" w:lineRule="auto"/>
        <w:ind w:rightChars="100" w:right="210"/>
        <w:outlineLvl w:val="0"/>
        <w:rPr>
          <w:rFonts w:ascii="仿宋" w:eastAsia="仿宋" w:hAnsi="仿宋" w:cs="仿宋"/>
          <w:b/>
          <w:bCs/>
          <w:sz w:val="30"/>
          <w:szCs w:val="30"/>
        </w:rPr>
      </w:pPr>
      <w:r>
        <w:rPr>
          <w:rFonts w:ascii="仿宋" w:eastAsia="仿宋" w:hAnsi="仿宋" w:cs="仿宋" w:hint="eastAsia"/>
          <w:b/>
          <w:bCs/>
          <w:sz w:val="30"/>
          <w:szCs w:val="30"/>
        </w:rPr>
        <w:t>第十一条 其他</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1.其他未尽事宜由双方协商解决。</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2.本合同一式</w:t>
      </w:r>
      <w:r>
        <w:rPr>
          <w:rFonts w:ascii="仿宋" w:eastAsia="仿宋" w:hAnsi="仿宋" w:cs="仿宋" w:hint="eastAsia"/>
          <w:sz w:val="30"/>
          <w:szCs w:val="30"/>
          <w:u w:val="single"/>
        </w:rPr>
        <w:t>伍</w:t>
      </w:r>
      <w:r>
        <w:rPr>
          <w:rFonts w:ascii="仿宋" w:eastAsia="仿宋" w:hAnsi="仿宋" w:cs="仿宋" w:hint="eastAsia"/>
          <w:sz w:val="30"/>
          <w:szCs w:val="30"/>
        </w:rPr>
        <w:t>份，甲方执</w:t>
      </w:r>
      <w:r>
        <w:rPr>
          <w:rFonts w:ascii="仿宋" w:eastAsia="仿宋" w:hAnsi="仿宋" w:cs="仿宋" w:hint="eastAsia"/>
          <w:sz w:val="30"/>
          <w:szCs w:val="30"/>
          <w:u w:val="single"/>
        </w:rPr>
        <w:t>贰</w:t>
      </w:r>
      <w:r>
        <w:rPr>
          <w:rFonts w:ascii="仿宋" w:eastAsia="仿宋" w:hAnsi="仿宋" w:cs="仿宋" w:hint="eastAsia"/>
          <w:sz w:val="30"/>
          <w:szCs w:val="30"/>
        </w:rPr>
        <w:t>份，乙方执</w:t>
      </w:r>
      <w:r>
        <w:rPr>
          <w:rFonts w:ascii="仿宋" w:eastAsia="仿宋" w:hAnsi="仿宋" w:cs="仿宋" w:hint="eastAsia"/>
          <w:sz w:val="30"/>
          <w:szCs w:val="30"/>
          <w:u w:val="single"/>
        </w:rPr>
        <w:t>叁</w:t>
      </w:r>
      <w:r>
        <w:rPr>
          <w:rFonts w:ascii="仿宋" w:eastAsia="仿宋" w:hAnsi="仿宋" w:cs="仿宋" w:hint="eastAsia"/>
          <w:sz w:val="30"/>
          <w:szCs w:val="30"/>
        </w:rPr>
        <w:t>份，具有同等法律效力。</w:t>
      </w:r>
    </w:p>
    <w:p w:rsidR="00962AFD" w:rsidRDefault="00DA09B7">
      <w:pPr>
        <w:tabs>
          <w:tab w:val="left" w:pos="9030"/>
        </w:tabs>
        <w:spacing w:line="360" w:lineRule="auto"/>
        <w:ind w:rightChars="100" w:right="210" w:firstLineChars="200" w:firstLine="600"/>
        <w:rPr>
          <w:rFonts w:ascii="仿宋" w:eastAsia="仿宋" w:hAnsi="仿宋" w:cs="仿宋"/>
          <w:sz w:val="30"/>
          <w:szCs w:val="30"/>
        </w:rPr>
      </w:pPr>
      <w:r>
        <w:rPr>
          <w:rFonts w:ascii="仿宋" w:eastAsia="仿宋" w:hAnsi="仿宋" w:cs="仿宋" w:hint="eastAsia"/>
          <w:sz w:val="30"/>
          <w:szCs w:val="30"/>
        </w:rPr>
        <w:t>3.本合同自双方加盖</w:t>
      </w:r>
      <w:r>
        <w:rPr>
          <w:rFonts w:ascii="仿宋" w:eastAsia="仿宋" w:hAnsi="仿宋" w:hint="eastAsia"/>
          <w:bCs/>
          <w:sz w:val="32"/>
          <w:szCs w:val="30"/>
        </w:rPr>
        <w:t>单位</w:t>
      </w:r>
      <w:r>
        <w:rPr>
          <w:rFonts w:ascii="仿宋" w:eastAsia="仿宋" w:hAnsi="仿宋" w:hint="eastAsia"/>
          <w:bCs/>
          <w:spacing w:val="10"/>
          <w:sz w:val="32"/>
          <w:szCs w:val="30"/>
        </w:rPr>
        <w:t>公章（或</w:t>
      </w:r>
      <w:r>
        <w:rPr>
          <w:rFonts w:ascii="仿宋" w:eastAsia="仿宋" w:hAnsi="仿宋" w:hint="eastAsia"/>
          <w:bCs/>
          <w:spacing w:val="-8"/>
          <w:sz w:val="32"/>
          <w:szCs w:val="30"/>
        </w:rPr>
        <w:t>合同专用章</w:t>
      </w:r>
      <w:r>
        <w:rPr>
          <w:rFonts w:ascii="仿宋" w:eastAsia="仿宋" w:hAnsi="仿宋" w:hint="eastAsia"/>
          <w:bCs/>
          <w:spacing w:val="10"/>
          <w:sz w:val="32"/>
          <w:szCs w:val="30"/>
        </w:rPr>
        <w:t>）</w:t>
      </w:r>
      <w:r>
        <w:rPr>
          <w:rFonts w:ascii="仿宋" w:eastAsia="仿宋" w:hAnsi="仿宋" w:hint="eastAsia"/>
          <w:bCs/>
          <w:sz w:val="32"/>
          <w:szCs w:val="30"/>
        </w:rPr>
        <w:t>及骑缝章</w:t>
      </w:r>
      <w:r>
        <w:rPr>
          <w:rFonts w:ascii="仿宋" w:eastAsia="仿宋" w:hAnsi="仿宋" w:cs="仿宋" w:hint="eastAsia"/>
          <w:sz w:val="30"/>
          <w:szCs w:val="30"/>
        </w:rPr>
        <w:t>后生效。</w:t>
      </w:r>
    </w:p>
    <w:p w:rsidR="00962AFD" w:rsidRDefault="00962AFD">
      <w:pPr>
        <w:tabs>
          <w:tab w:val="left" w:pos="9030"/>
        </w:tabs>
        <w:spacing w:line="360" w:lineRule="auto"/>
        <w:ind w:rightChars="100" w:right="210" w:firstLineChars="200" w:firstLine="600"/>
        <w:rPr>
          <w:rFonts w:ascii="仿宋" w:eastAsia="仿宋" w:hAnsi="仿宋" w:cs="仿宋"/>
          <w:sz w:val="30"/>
          <w:szCs w:val="30"/>
        </w:rPr>
      </w:pPr>
    </w:p>
    <w:p w:rsidR="00962AFD" w:rsidRDefault="00DA09B7">
      <w:pPr>
        <w:rPr>
          <w:rFonts w:ascii="仿宋" w:eastAsia="仿宋" w:hAnsi="仿宋" w:cs="仿宋"/>
          <w:sz w:val="30"/>
          <w:szCs w:val="30"/>
        </w:rPr>
      </w:pPr>
      <w:r>
        <w:rPr>
          <w:rFonts w:ascii="仿宋" w:eastAsia="仿宋" w:hAnsi="仿宋" w:cs="仿宋"/>
          <w:sz w:val="30"/>
          <w:szCs w:val="30"/>
        </w:rPr>
        <w:br w:type="page"/>
      </w:r>
    </w:p>
    <w:tbl>
      <w:tblPr>
        <w:tblW w:w="8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2366"/>
        <w:gridCol w:w="5429"/>
      </w:tblGrid>
      <w:tr w:rsidR="00962AFD">
        <w:trPr>
          <w:cantSplit/>
          <w:trHeight w:val="2876"/>
          <w:jc w:val="center"/>
        </w:trPr>
        <w:tc>
          <w:tcPr>
            <w:tcW w:w="1036" w:type="dxa"/>
            <w:vMerge w:val="restart"/>
            <w:textDirection w:val="tbRlV"/>
            <w:vAlign w:val="center"/>
          </w:tcPr>
          <w:p w:rsidR="00962AFD" w:rsidRDefault="00DA09B7">
            <w:pPr>
              <w:ind w:left="113" w:right="113"/>
              <w:jc w:val="center"/>
              <w:rPr>
                <w:rFonts w:ascii="仿宋" w:eastAsia="仿宋" w:hAnsi="仿宋"/>
                <w:b/>
                <w:spacing w:val="90"/>
                <w:sz w:val="32"/>
                <w:szCs w:val="30"/>
              </w:rPr>
            </w:pPr>
            <w:r>
              <w:rPr>
                <w:rFonts w:ascii="仿宋" w:eastAsia="仿宋" w:hAnsi="仿宋" w:hint="eastAsia"/>
                <w:b/>
                <w:spacing w:val="42"/>
                <w:sz w:val="32"/>
                <w:szCs w:val="30"/>
              </w:rPr>
              <w:lastRenderedPageBreak/>
              <w:t>委托人（甲方）</w:t>
            </w:r>
          </w:p>
        </w:tc>
        <w:tc>
          <w:tcPr>
            <w:tcW w:w="2366" w:type="dxa"/>
            <w:vAlign w:val="center"/>
          </w:tcPr>
          <w:p w:rsidR="00962AFD" w:rsidRDefault="00DA09B7">
            <w:pPr>
              <w:spacing w:line="400" w:lineRule="exact"/>
              <w:jc w:val="center"/>
              <w:rPr>
                <w:rFonts w:ascii="仿宋" w:eastAsia="仿宋" w:hAnsi="仿宋"/>
                <w:bCs/>
                <w:sz w:val="32"/>
                <w:szCs w:val="30"/>
                <w:highlight w:val="yellow"/>
              </w:rPr>
            </w:pPr>
            <w:r>
              <w:rPr>
                <w:rFonts w:ascii="仿宋" w:eastAsia="仿宋" w:hAnsi="仿宋" w:hint="eastAsia"/>
                <w:bCs/>
                <w:sz w:val="32"/>
                <w:szCs w:val="30"/>
              </w:rPr>
              <w:t>单位名称</w:t>
            </w:r>
          </w:p>
        </w:tc>
        <w:tc>
          <w:tcPr>
            <w:tcW w:w="5429" w:type="dxa"/>
            <w:vAlign w:val="center"/>
          </w:tcPr>
          <w:p w:rsidR="00962AFD" w:rsidRDefault="00DA09B7">
            <w:pPr>
              <w:spacing w:line="480" w:lineRule="auto"/>
              <w:jc w:val="center"/>
              <w:rPr>
                <w:rFonts w:ascii="仿宋" w:eastAsia="仿宋" w:hAnsi="仿宋"/>
                <w:bCs/>
                <w:sz w:val="32"/>
                <w:szCs w:val="30"/>
              </w:rPr>
            </w:pPr>
            <w:r w:rsidRPr="00CC2686">
              <w:rPr>
                <w:rFonts w:ascii="仿宋" w:eastAsia="仿宋" w:hAnsi="仿宋" w:hint="eastAsia"/>
                <w:bCs/>
                <w:sz w:val="32"/>
                <w:szCs w:val="30"/>
              </w:rPr>
              <w:t>重庆大学</w:t>
            </w:r>
          </w:p>
          <w:p w:rsidR="00962AFD" w:rsidRDefault="00DA09B7">
            <w:pPr>
              <w:spacing w:line="480" w:lineRule="auto"/>
              <w:jc w:val="center"/>
              <w:rPr>
                <w:rFonts w:ascii="仿宋" w:eastAsia="仿宋" w:hAnsi="仿宋"/>
                <w:bCs/>
                <w:spacing w:val="-24"/>
                <w:sz w:val="32"/>
                <w:szCs w:val="30"/>
                <w:highlight w:val="yellow"/>
              </w:rPr>
            </w:pPr>
            <w:r>
              <w:rPr>
                <w:rFonts w:ascii="仿宋" w:eastAsia="仿宋" w:hAnsi="仿宋" w:hint="eastAsia"/>
                <w:bCs/>
                <w:spacing w:val="-8"/>
                <w:sz w:val="32"/>
                <w:szCs w:val="30"/>
              </w:rPr>
              <w:t>(合同专用章</w:t>
            </w:r>
            <w:r>
              <w:rPr>
                <w:rFonts w:ascii="仿宋" w:eastAsia="仿宋" w:hAnsi="仿宋" w:hint="eastAsia"/>
                <w:bCs/>
                <w:sz w:val="32"/>
                <w:szCs w:val="30"/>
              </w:rPr>
              <w:t>或单位</w:t>
            </w:r>
            <w:r>
              <w:rPr>
                <w:rFonts w:ascii="仿宋" w:eastAsia="仿宋" w:hAnsi="仿宋" w:hint="eastAsia"/>
                <w:bCs/>
                <w:spacing w:val="10"/>
                <w:sz w:val="32"/>
                <w:szCs w:val="30"/>
              </w:rPr>
              <w:t>公章)</w:t>
            </w:r>
          </w:p>
        </w:tc>
      </w:tr>
      <w:tr w:rsidR="00962AFD">
        <w:trPr>
          <w:cantSplit/>
          <w:trHeight w:val="1726"/>
          <w:jc w:val="center"/>
        </w:trPr>
        <w:tc>
          <w:tcPr>
            <w:tcW w:w="1036" w:type="dxa"/>
            <w:vMerge/>
          </w:tcPr>
          <w:p w:rsidR="00962AFD" w:rsidRDefault="00962AFD">
            <w:pPr>
              <w:rPr>
                <w:rFonts w:ascii="仿宋" w:eastAsia="仿宋" w:hAnsi="仿宋"/>
                <w:b/>
                <w:sz w:val="32"/>
                <w:szCs w:val="30"/>
              </w:rPr>
            </w:pPr>
          </w:p>
        </w:tc>
        <w:tc>
          <w:tcPr>
            <w:tcW w:w="2366" w:type="dxa"/>
            <w:vAlign w:val="center"/>
          </w:tcPr>
          <w:p w:rsidR="00962AFD" w:rsidRDefault="00DA09B7">
            <w:pPr>
              <w:jc w:val="center"/>
              <w:rPr>
                <w:rFonts w:ascii="仿宋" w:eastAsia="仿宋" w:hAnsi="仿宋"/>
                <w:bCs/>
                <w:sz w:val="32"/>
                <w:szCs w:val="30"/>
              </w:rPr>
            </w:pPr>
            <w:r>
              <w:rPr>
                <w:rFonts w:ascii="仿宋" w:eastAsia="仿宋" w:hAnsi="仿宋" w:hint="eastAsia"/>
                <w:bCs/>
                <w:sz w:val="32"/>
                <w:szCs w:val="30"/>
              </w:rPr>
              <w:t>法定代表人或</w:t>
            </w:r>
          </w:p>
          <w:p w:rsidR="00962AFD" w:rsidRDefault="00DA09B7">
            <w:pPr>
              <w:jc w:val="center"/>
              <w:rPr>
                <w:rFonts w:ascii="仿宋" w:eastAsia="仿宋" w:hAnsi="仿宋"/>
                <w:bCs/>
                <w:sz w:val="32"/>
                <w:szCs w:val="30"/>
              </w:rPr>
            </w:pPr>
            <w:r>
              <w:rPr>
                <w:rFonts w:ascii="仿宋" w:eastAsia="仿宋" w:hAnsi="仿宋" w:hint="eastAsia"/>
                <w:bCs/>
                <w:sz w:val="32"/>
                <w:szCs w:val="30"/>
              </w:rPr>
              <w:t>委托代理人</w:t>
            </w:r>
          </w:p>
          <w:p w:rsidR="00962AFD" w:rsidRDefault="00DA09B7">
            <w:pPr>
              <w:jc w:val="center"/>
              <w:rPr>
                <w:rFonts w:ascii="仿宋" w:eastAsia="仿宋" w:hAnsi="仿宋"/>
                <w:bCs/>
                <w:sz w:val="32"/>
                <w:szCs w:val="30"/>
              </w:rPr>
            </w:pPr>
            <w:r>
              <w:rPr>
                <w:rFonts w:ascii="仿宋" w:eastAsia="仿宋" w:hAnsi="仿宋" w:hint="eastAsia"/>
                <w:bCs/>
                <w:sz w:val="32"/>
                <w:szCs w:val="30"/>
              </w:rPr>
              <w:t>(签字)</w:t>
            </w:r>
          </w:p>
        </w:tc>
        <w:tc>
          <w:tcPr>
            <w:tcW w:w="5429" w:type="dxa"/>
            <w:vAlign w:val="center"/>
          </w:tcPr>
          <w:p w:rsidR="00962AFD" w:rsidRDefault="00962AFD">
            <w:pPr>
              <w:jc w:val="center"/>
              <w:rPr>
                <w:rFonts w:ascii="仿宋" w:eastAsia="仿宋" w:hAnsi="仿宋"/>
                <w:bCs/>
                <w:sz w:val="32"/>
                <w:szCs w:val="30"/>
              </w:rPr>
            </w:pPr>
          </w:p>
        </w:tc>
      </w:tr>
      <w:tr w:rsidR="00962AFD">
        <w:trPr>
          <w:cantSplit/>
          <w:trHeight w:val="1341"/>
          <w:jc w:val="center"/>
        </w:trPr>
        <w:tc>
          <w:tcPr>
            <w:tcW w:w="1036" w:type="dxa"/>
            <w:vMerge/>
          </w:tcPr>
          <w:p w:rsidR="00962AFD" w:rsidRDefault="00962AFD">
            <w:pPr>
              <w:rPr>
                <w:rFonts w:ascii="仿宋" w:eastAsia="仿宋" w:hAnsi="仿宋"/>
                <w:b/>
                <w:sz w:val="32"/>
                <w:szCs w:val="30"/>
              </w:rPr>
            </w:pPr>
          </w:p>
        </w:tc>
        <w:tc>
          <w:tcPr>
            <w:tcW w:w="2366" w:type="dxa"/>
            <w:vAlign w:val="center"/>
          </w:tcPr>
          <w:p w:rsidR="00962AFD" w:rsidRDefault="00DA09B7">
            <w:pPr>
              <w:jc w:val="center"/>
              <w:rPr>
                <w:rFonts w:ascii="仿宋" w:eastAsia="仿宋" w:hAnsi="仿宋"/>
                <w:bCs/>
                <w:sz w:val="32"/>
                <w:szCs w:val="30"/>
              </w:rPr>
            </w:pPr>
            <w:r>
              <w:rPr>
                <w:rFonts w:ascii="仿宋" w:eastAsia="仿宋" w:hAnsi="仿宋" w:hint="eastAsia"/>
                <w:bCs/>
                <w:sz w:val="32"/>
                <w:szCs w:val="30"/>
              </w:rPr>
              <w:t>日期</w:t>
            </w:r>
          </w:p>
        </w:tc>
        <w:tc>
          <w:tcPr>
            <w:tcW w:w="5429" w:type="dxa"/>
            <w:vAlign w:val="center"/>
          </w:tcPr>
          <w:p w:rsidR="00962AFD" w:rsidRDefault="00DA09B7">
            <w:pPr>
              <w:jc w:val="center"/>
              <w:rPr>
                <w:rFonts w:ascii="仿宋" w:eastAsia="仿宋" w:hAnsi="仿宋"/>
                <w:bCs/>
                <w:sz w:val="32"/>
                <w:szCs w:val="30"/>
              </w:rPr>
            </w:pPr>
            <w:r>
              <w:rPr>
                <w:rFonts w:ascii="仿宋" w:eastAsia="仿宋" w:hAnsi="仿宋" w:hint="eastAsia"/>
                <w:bCs/>
                <w:spacing w:val="-6"/>
                <w:sz w:val="32"/>
                <w:szCs w:val="30"/>
              </w:rPr>
              <w:t xml:space="preserve">      年     月     日</w:t>
            </w:r>
          </w:p>
        </w:tc>
      </w:tr>
      <w:tr w:rsidR="00962AFD">
        <w:trPr>
          <w:cantSplit/>
          <w:trHeight w:val="2996"/>
          <w:jc w:val="center"/>
        </w:trPr>
        <w:tc>
          <w:tcPr>
            <w:tcW w:w="1036" w:type="dxa"/>
            <w:vMerge w:val="restart"/>
            <w:textDirection w:val="tbRlV"/>
            <w:vAlign w:val="center"/>
          </w:tcPr>
          <w:p w:rsidR="00962AFD" w:rsidRDefault="00DA09B7">
            <w:pPr>
              <w:ind w:left="113" w:right="113"/>
              <w:jc w:val="center"/>
              <w:rPr>
                <w:rFonts w:ascii="仿宋" w:eastAsia="仿宋" w:hAnsi="仿宋"/>
                <w:b/>
                <w:spacing w:val="42"/>
                <w:sz w:val="32"/>
                <w:szCs w:val="30"/>
              </w:rPr>
            </w:pPr>
            <w:r>
              <w:rPr>
                <w:rFonts w:ascii="仿宋" w:eastAsia="仿宋" w:hAnsi="仿宋" w:hint="eastAsia"/>
                <w:b/>
                <w:spacing w:val="42"/>
                <w:sz w:val="32"/>
                <w:szCs w:val="30"/>
              </w:rPr>
              <w:t>受托人（乙方）</w:t>
            </w:r>
          </w:p>
        </w:tc>
        <w:tc>
          <w:tcPr>
            <w:tcW w:w="2366" w:type="dxa"/>
            <w:vAlign w:val="center"/>
          </w:tcPr>
          <w:p w:rsidR="00962AFD" w:rsidRDefault="00DA09B7">
            <w:pPr>
              <w:spacing w:line="500" w:lineRule="exact"/>
              <w:jc w:val="center"/>
              <w:rPr>
                <w:rFonts w:ascii="仿宋" w:eastAsia="仿宋" w:hAnsi="仿宋"/>
                <w:bCs/>
                <w:sz w:val="32"/>
                <w:szCs w:val="30"/>
              </w:rPr>
            </w:pPr>
            <w:r>
              <w:rPr>
                <w:rFonts w:ascii="仿宋" w:eastAsia="仿宋" w:hAnsi="仿宋" w:hint="eastAsia"/>
                <w:bCs/>
                <w:sz w:val="32"/>
                <w:szCs w:val="30"/>
              </w:rPr>
              <w:t>单位名称</w:t>
            </w:r>
          </w:p>
        </w:tc>
        <w:tc>
          <w:tcPr>
            <w:tcW w:w="5429" w:type="dxa"/>
            <w:vAlign w:val="center"/>
          </w:tcPr>
          <w:p w:rsidR="00962AFD" w:rsidRDefault="00DA09B7">
            <w:pPr>
              <w:spacing w:line="480" w:lineRule="auto"/>
              <w:jc w:val="center"/>
              <w:rPr>
                <w:rFonts w:ascii="仿宋" w:eastAsia="仿宋" w:hAnsi="仿宋"/>
                <w:bCs/>
                <w:sz w:val="32"/>
                <w:szCs w:val="30"/>
              </w:rPr>
            </w:pPr>
            <w:r>
              <w:rPr>
                <w:rFonts w:ascii="仿宋" w:eastAsia="仿宋" w:hAnsi="仿宋" w:hint="eastAsia"/>
                <w:bCs/>
                <w:sz w:val="32"/>
                <w:szCs w:val="30"/>
              </w:rPr>
              <w:t>国家工业信息</w:t>
            </w:r>
            <w:proofErr w:type="gramStart"/>
            <w:r>
              <w:rPr>
                <w:rFonts w:ascii="仿宋" w:eastAsia="仿宋" w:hAnsi="仿宋" w:hint="eastAsia"/>
                <w:bCs/>
                <w:sz w:val="32"/>
                <w:szCs w:val="30"/>
              </w:rPr>
              <w:t>安全发展</w:t>
            </w:r>
            <w:proofErr w:type="gramEnd"/>
            <w:r>
              <w:rPr>
                <w:rFonts w:ascii="仿宋" w:eastAsia="仿宋" w:hAnsi="仿宋" w:hint="eastAsia"/>
                <w:bCs/>
                <w:sz w:val="32"/>
                <w:szCs w:val="30"/>
              </w:rPr>
              <w:t>研究中心</w:t>
            </w:r>
          </w:p>
          <w:p w:rsidR="00962AFD" w:rsidRDefault="00DA09B7">
            <w:pPr>
              <w:spacing w:line="480" w:lineRule="auto"/>
              <w:jc w:val="center"/>
              <w:rPr>
                <w:rFonts w:ascii="仿宋" w:eastAsia="仿宋" w:hAnsi="仿宋"/>
                <w:bCs/>
                <w:sz w:val="32"/>
                <w:szCs w:val="30"/>
              </w:rPr>
            </w:pPr>
            <w:r>
              <w:rPr>
                <w:rFonts w:ascii="仿宋" w:eastAsia="仿宋" w:hAnsi="仿宋" w:hint="eastAsia"/>
                <w:bCs/>
                <w:spacing w:val="-8"/>
                <w:sz w:val="32"/>
                <w:szCs w:val="30"/>
              </w:rPr>
              <w:t>(合同</w:t>
            </w:r>
            <w:r>
              <w:rPr>
                <w:rFonts w:ascii="仿宋" w:eastAsia="仿宋" w:hAnsi="仿宋" w:hint="eastAsia"/>
                <w:bCs/>
                <w:sz w:val="32"/>
                <w:szCs w:val="30"/>
              </w:rPr>
              <w:t>专用章或单位公章</w:t>
            </w:r>
            <w:r>
              <w:rPr>
                <w:rFonts w:ascii="仿宋" w:eastAsia="仿宋" w:hAnsi="仿宋" w:hint="eastAsia"/>
                <w:bCs/>
                <w:spacing w:val="10"/>
                <w:sz w:val="32"/>
                <w:szCs w:val="30"/>
              </w:rPr>
              <w:t>)</w:t>
            </w:r>
          </w:p>
        </w:tc>
      </w:tr>
      <w:tr w:rsidR="00962AFD">
        <w:trPr>
          <w:cantSplit/>
          <w:trHeight w:val="1668"/>
          <w:jc w:val="center"/>
        </w:trPr>
        <w:tc>
          <w:tcPr>
            <w:tcW w:w="1036" w:type="dxa"/>
            <w:vMerge/>
          </w:tcPr>
          <w:p w:rsidR="00962AFD" w:rsidRDefault="00962AFD">
            <w:pPr>
              <w:rPr>
                <w:rFonts w:ascii="仿宋" w:eastAsia="仿宋" w:hAnsi="仿宋"/>
                <w:bCs/>
                <w:sz w:val="32"/>
              </w:rPr>
            </w:pPr>
          </w:p>
        </w:tc>
        <w:tc>
          <w:tcPr>
            <w:tcW w:w="2366" w:type="dxa"/>
            <w:vAlign w:val="center"/>
          </w:tcPr>
          <w:p w:rsidR="00962AFD" w:rsidRDefault="00DA09B7">
            <w:pPr>
              <w:jc w:val="center"/>
              <w:rPr>
                <w:rFonts w:ascii="仿宋" w:eastAsia="仿宋" w:hAnsi="仿宋"/>
                <w:bCs/>
                <w:sz w:val="32"/>
                <w:szCs w:val="30"/>
              </w:rPr>
            </w:pPr>
            <w:r>
              <w:rPr>
                <w:rFonts w:ascii="仿宋" w:eastAsia="仿宋" w:hAnsi="仿宋" w:hint="eastAsia"/>
                <w:bCs/>
                <w:sz w:val="32"/>
                <w:szCs w:val="30"/>
              </w:rPr>
              <w:t>法定代表人或</w:t>
            </w:r>
          </w:p>
          <w:p w:rsidR="00962AFD" w:rsidRDefault="00DA09B7">
            <w:pPr>
              <w:jc w:val="center"/>
              <w:rPr>
                <w:rFonts w:ascii="仿宋" w:eastAsia="仿宋" w:hAnsi="仿宋"/>
                <w:bCs/>
                <w:sz w:val="32"/>
                <w:szCs w:val="30"/>
              </w:rPr>
            </w:pPr>
            <w:r>
              <w:rPr>
                <w:rFonts w:ascii="仿宋" w:eastAsia="仿宋" w:hAnsi="仿宋" w:hint="eastAsia"/>
                <w:bCs/>
                <w:sz w:val="32"/>
                <w:szCs w:val="30"/>
              </w:rPr>
              <w:t>委托代理人</w:t>
            </w:r>
          </w:p>
          <w:p w:rsidR="00962AFD" w:rsidRDefault="00DA09B7">
            <w:pPr>
              <w:jc w:val="center"/>
              <w:rPr>
                <w:rFonts w:ascii="仿宋" w:eastAsia="仿宋" w:hAnsi="仿宋"/>
                <w:bCs/>
                <w:sz w:val="32"/>
                <w:szCs w:val="30"/>
              </w:rPr>
            </w:pPr>
            <w:r>
              <w:rPr>
                <w:rFonts w:ascii="仿宋" w:eastAsia="仿宋" w:hAnsi="仿宋" w:hint="eastAsia"/>
                <w:bCs/>
                <w:sz w:val="32"/>
                <w:szCs w:val="30"/>
              </w:rPr>
              <w:t>(签字)</w:t>
            </w:r>
          </w:p>
        </w:tc>
        <w:tc>
          <w:tcPr>
            <w:tcW w:w="5429" w:type="dxa"/>
            <w:vAlign w:val="center"/>
          </w:tcPr>
          <w:p w:rsidR="00962AFD" w:rsidRDefault="00962AFD">
            <w:pPr>
              <w:jc w:val="center"/>
              <w:rPr>
                <w:rFonts w:ascii="仿宋" w:eastAsia="仿宋" w:hAnsi="仿宋"/>
                <w:bCs/>
                <w:sz w:val="32"/>
                <w:szCs w:val="30"/>
              </w:rPr>
            </w:pPr>
          </w:p>
        </w:tc>
      </w:tr>
      <w:tr w:rsidR="00962AFD">
        <w:trPr>
          <w:cantSplit/>
          <w:trHeight w:val="1342"/>
          <w:jc w:val="center"/>
        </w:trPr>
        <w:tc>
          <w:tcPr>
            <w:tcW w:w="1036" w:type="dxa"/>
            <w:vMerge/>
          </w:tcPr>
          <w:p w:rsidR="00962AFD" w:rsidRDefault="00962AFD">
            <w:pPr>
              <w:rPr>
                <w:rFonts w:ascii="仿宋" w:eastAsia="仿宋" w:hAnsi="仿宋"/>
                <w:bCs/>
                <w:sz w:val="32"/>
              </w:rPr>
            </w:pPr>
          </w:p>
        </w:tc>
        <w:tc>
          <w:tcPr>
            <w:tcW w:w="2366" w:type="dxa"/>
            <w:vAlign w:val="center"/>
          </w:tcPr>
          <w:p w:rsidR="00962AFD" w:rsidRDefault="00DA09B7">
            <w:pPr>
              <w:jc w:val="center"/>
              <w:rPr>
                <w:rFonts w:ascii="仿宋" w:eastAsia="仿宋" w:hAnsi="仿宋"/>
                <w:bCs/>
                <w:sz w:val="32"/>
                <w:szCs w:val="30"/>
              </w:rPr>
            </w:pPr>
            <w:r>
              <w:rPr>
                <w:rFonts w:ascii="仿宋" w:eastAsia="仿宋" w:hAnsi="仿宋" w:hint="eastAsia"/>
                <w:bCs/>
                <w:sz w:val="32"/>
                <w:szCs w:val="30"/>
              </w:rPr>
              <w:t>日期</w:t>
            </w:r>
          </w:p>
        </w:tc>
        <w:tc>
          <w:tcPr>
            <w:tcW w:w="5429" w:type="dxa"/>
            <w:vAlign w:val="center"/>
          </w:tcPr>
          <w:p w:rsidR="00962AFD" w:rsidRDefault="00DA09B7">
            <w:pPr>
              <w:jc w:val="center"/>
              <w:rPr>
                <w:rFonts w:ascii="仿宋" w:eastAsia="仿宋" w:hAnsi="仿宋"/>
                <w:bCs/>
                <w:sz w:val="32"/>
                <w:szCs w:val="30"/>
              </w:rPr>
            </w:pPr>
            <w:r>
              <w:rPr>
                <w:rFonts w:ascii="仿宋" w:eastAsia="仿宋" w:hAnsi="仿宋" w:hint="eastAsia"/>
                <w:bCs/>
                <w:spacing w:val="-6"/>
                <w:sz w:val="32"/>
                <w:szCs w:val="30"/>
              </w:rPr>
              <w:t xml:space="preserve">      年     月     日</w:t>
            </w:r>
          </w:p>
        </w:tc>
      </w:tr>
    </w:tbl>
    <w:p w:rsidR="00962AFD" w:rsidRDefault="00962AFD">
      <w:pPr>
        <w:widowControl/>
        <w:jc w:val="left"/>
        <w:rPr>
          <w:rFonts w:ascii="仿宋" w:eastAsia="仿宋" w:hAnsi="仿宋" w:cs="仿宋"/>
          <w:sz w:val="30"/>
          <w:szCs w:val="30"/>
        </w:rPr>
      </w:pPr>
    </w:p>
    <w:p w:rsidR="00962AFD" w:rsidRDefault="00DA09B7">
      <w:pPr>
        <w:widowControl/>
        <w:jc w:val="left"/>
        <w:rPr>
          <w:rFonts w:ascii="仿宋" w:eastAsia="仿宋" w:hAnsi="仿宋" w:cs="仿宋"/>
          <w:sz w:val="30"/>
          <w:szCs w:val="30"/>
        </w:rPr>
      </w:pPr>
      <w:r>
        <w:rPr>
          <w:rFonts w:ascii="仿宋" w:eastAsia="仿宋" w:hAnsi="仿宋" w:cs="仿宋"/>
          <w:sz w:val="30"/>
          <w:szCs w:val="30"/>
        </w:rPr>
        <w:br w:type="page"/>
      </w:r>
    </w:p>
    <w:p w:rsidR="00962AFD" w:rsidRDefault="00DA09B7">
      <w:pPr>
        <w:tabs>
          <w:tab w:val="left" w:pos="9030"/>
        </w:tabs>
        <w:ind w:rightChars="100" w:right="210"/>
        <w:rPr>
          <w:rFonts w:ascii="黑体" w:eastAsia="黑体" w:hAnsi="黑体"/>
          <w:sz w:val="32"/>
          <w:szCs w:val="32"/>
        </w:rPr>
      </w:pPr>
      <w:r>
        <w:rPr>
          <w:rFonts w:ascii="黑体" w:eastAsia="黑体" w:hAnsi="黑体" w:hint="eastAsia"/>
          <w:sz w:val="32"/>
          <w:szCs w:val="32"/>
        </w:rPr>
        <w:lastRenderedPageBreak/>
        <w:t>附件</w:t>
      </w:r>
    </w:p>
    <w:p w:rsidR="00962AFD" w:rsidRDefault="00DA09B7">
      <w:pPr>
        <w:pStyle w:val="10"/>
        <w:tabs>
          <w:tab w:val="left" w:leader="underscore" w:pos="1545"/>
          <w:tab w:val="left" w:leader="underscore" w:pos="3494"/>
          <w:tab w:val="left" w:leader="underscore" w:pos="5294"/>
          <w:tab w:val="left" w:leader="underscore" w:pos="6300"/>
          <w:tab w:val="left" w:leader="underscore" w:pos="12619"/>
        </w:tabs>
        <w:spacing w:after="240"/>
        <w:rPr>
          <w:rFonts w:ascii="宋体" w:eastAsia="宋体" w:hAnsi="宋体" w:cs="Times New Roman"/>
          <w:lang w:val="en-US" w:bidi="ar-SA"/>
        </w:rPr>
      </w:pPr>
      <w:r>
        <w:rPr>
          <w:rFonts w:ascii="宋体" w:eastAsia="宋体" w:hAnsi="宋体" w:cs="Times New Roman" w:hint="eastAsia"/>
          <w:b/>
        </w:rPr>
        <w:t>一、电力装备多物理场仿真推广类APP功能测试服务</w:t>
      </w:r>
    </w:p>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after="120"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sz w:val="21"/>
          <w:szCs w:val="21"/>
          <w:lang w:val="en-US" w:bidi="ar-SA"/>
        </w:rPr>
        <w:t>表</w:t>
      </w:r>
      <w:r>
        <w:rPr>
          <w:rFonts w:ascii="Times New Roman" w:eastAsia="宋体" w:hAnsi="Times New Roman" w:cs="Times New Roman"/>
          <w:sz w:val="21"/>
          <w:szCs w:val="21"/>
          <w:lang w:val="en-US" w:bidi="ar-SA"/>
        </w:rPr>
        <w:t xml:space="preserve">1 </w:t>
      </w:r>
      <w:r>
        <w:rPr>
          <w:rFonts w:ascii="Times New Roman" w:eastAsia="宋体" w:hAnsi="Times New Roman" w:cs="Times New Roman"/>
          <w:sz w:val="21"/>
          <w:szCs w:val="21"/>
          <w:lang w:val="en-US" w:bidi="ar-SA"/>
        </w:rPr>
        <w:t>测试资源清单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5981"/>
        <w:gridCol w:w="1586"/>
      </w:tblGrid>
      <w:tr w:rsidR="00962AFD">
        <w:trPr>
          <w:trHeight w:val="285"/>
        </w:trPr>
        <w:tc>
          <w:tcPr>
            <w:tcW w:w="904" w:type="pct"/>
            <w:tcMar>
              <w:left w:w="0" w:type="dxa"/>
              <w:right w:w="0" w:type="dxa"/>
            </w:tcMar>
          </w:tcPr>
          <w:p w:rsidR="00962AFD" w:rsidRDefault="00DA09B7">
            <w:pPr>
              <w:widowControl/>
              <w:jc w:val="center"/>
              <w:rPr>
                <w:b/>
                <w:bCs/>
                <w:color w:val="000000"/>
                <w:kern w:val="0"/>
                <w:sz w:val="18"/>
                <w:szCs w:val="13"/>
              </w:rPr>
            </w:pPr>
            <w:r>
              <w:rPr>
                <w:b/>
                <w:bCs/>
                <w:color w:val="000000"/>
                <w:kern w:val="0"/>
                <w:sz w:val="18"/>
                <w:szCs w:val="13"/>
              </w:rPr>
              <w:t>序号</w:t>
            </w:r>
          </w:p>
        </w:tc>
        <w:tc>
          <w:tcPr>
            <w:tcW w:w="3204" w:type="pct"/>
            <w:shd w:val="clear" w:color="auto" w:fill="auto"/>
            <w:noWrap/>
            <w:tcMar>
              <w:left w:w="0" w:type="dxa"/>
              <w:right w:w="0" w:type="dxa"/>
            </w:tcMar>
          </w:tcPr>
          <w:p w:rsidR="00962AFD" w:rsidRDefault="00DA09B7">
            <w:pPr>
              <w:widowControl/>
              <w:jc w:val="center"/>
              <w:rPr>
                <w:b/>
                <w:bCs/>
                <w:color w:val="000000"/>
                <w:kern w:val="0"/>
                <w:sz w:val="18"/>
                <w:szCs w:val="13"/>
              </w:rPr>
            </w:pPr>
            <w:r>
              <w:rPr>
                <w:rFonts w:hint="eastAsia"/>
                <w:sz w:val="18"/>
                <w:szCs w:val="13"/>
              </w:rPr>
              <w:t>资源名称</w:t>
            </w:r>
          </w:p>
        </w:tc>
        <w:tc>
          <w:tcPr>
            <w:tcW w:w="892" w:type="pct"/>
            <w:shd w:val="clear" w:color="auto" w:fill="auto"/>
            <w:noWrap/>
            <w:tcMar>
              <w:left w:w="0" w:type="dxa"/>
              <w:right w:w="0" w:type="dxa"/>
            </w:tcMar>
            <w:vAlign w:val="center"/>
          </w:tcPr>
          <w:p w:rsidR="00962AFD" w:rsidRDefault="00DA09B7">
            <w:pPr>
              <w:widowControl/>
              <w:jc w:val="center"/>
              <w:rPr>
                <w:b/>
                <w:bCs/>
                <w:color w:val="000000"/>
                <w:kern w:val="0"/>
                <w:sz w:val="18"/>
                <w:szCs w:val="13"/>
              </w:rPr>
            </w:pPr>
            <w:r>
              <w:rPr>
                <w:b/>
                <w:bCs/>
                <w:color w:val="000000"/>
                <w:kern w:val="0"/>
                <w:sz w:val="18"/>
                <w:szCs w:val="13"/>
              </w:rPr>
              <w:t>资源类型</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电晕放电磁场计算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电极与管道换热</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电梯信号屏蔽分析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电磁屏蔽模拟</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电磁阀</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白炽灯内部热分析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7</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直插封装功率电阻温度场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直流线夹电位分析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直流输电线路电场计算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直流输电线路电流场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直流输电线路磁场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直流输电线路磁场计算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13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直线型接地极三层土壤模型下大地电场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14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直线型接地极垂直</w:t>
            </w:r>
            <w:proofErr w:type="gramStart"/>
            <w:r>
              <w:rPr>
                <w:rFonts w:hint="eastAsia"/>
                <w:sz w:val="18"/>
                <w:szCs w:val="13"/>
              </w:rPr>
              <w:t>方向电</w:t>
            </w:r>
            <w:proofErr w:type="gramEnd"/>
            <w:r>
              <w:rPr>
                <w:rFonts w:hint="eastAsia"/>
                <w:sz w:val="18"/>
                <w:szCs w:val="13"/>
              </w:rPr>
              <w:t>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15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直线型接地极垂直方向磁场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16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直线型接地极电场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17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直线型接地极电流场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18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直线型接地极磁场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19</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眼镜电场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20</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矩形翅片散热器</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21</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矩形金属散热器温度场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22</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磁吸器温度场分析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23</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磁吸器电场分析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24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磁吸器电流场分析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25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磁吸器磁场分析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26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磁铁磁场计算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27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空气</w:t>
            </w:r>
            <w:proofErr w:type="gramStart"/>
            <w:r>
              <w:rPr>
                <w:rFonts w:hint="eastAsia"/>
                <w:sz w:val="18"/>
                <w:szCs w:val="13"/>
              </w:rPr>
              <w:t>热流场计算</w:t>
            </w:r>
            <w:proofErr w:type="gramEnd"/>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28</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空间制热（</w:t>
            </w:r>
            <w:r>
              <w:rPr>
                <w:rFonts w:hint="eastAsia"/>
                <w:sz w:val="18"/>
                <w:szCs w:val="13"/>
              </w:rPr>
              <w:t>s</w:t>
            </w:r>
            <w:r>
              <w:rPr>
                <w:rFonts w:hint="eastAsia"/>
                <w:sz w:val="18"/>
                <w:szCs w:val="13"/>
              </w:rPr>
              <w:t>型水管地热）</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29</w:t>
            </w:r>
          </w:p>
        </w:tc>
        <w:tc>
          <w:tcPr>
            <w:tcW w:w="3204" w:type="pct"/>
            <w:shd w:val="clear" w:color="auto" w:fill="auto"/>
            <w:tcMar>
              <w:left w:w="0" w:type="dxa"/>
              <w:right w:w="0" w:type="dxa"/>
            </w:tcMar>
            <w:vAlign w:val="center"/>
          </w:tcPr>
          <w:p w:rsidR="00962AFD" w:rsidRDefault="00DA09B7">
            <w:pPr>
              <w:jc w:val="center"/>
              <w:rPr>
                <w:sz w:val="18"/>
                <w:szCs w:val="13"/>
              </w:rPr>
            </w:pPr>
            <w:proofErr w:type="gramStart"/>
            <w:r>
              <w:rPr>
                <w:rFonts w:hint="eastAsia"/>
                <w:sz w:val="18"/>
                <w:szCs w:val="13"/>
              </w:rPr>
              <w:t>窄端带电</w:t>
            </w:r>
            <w:proofErr w:type="gramEnd"/>
            <w:r>
              <w:rPr>
                <w:rFonts w:hint="eastAsia"/>
                <w:sz w:val="18"/>
                <w:szCs w:val="13"/>
              </w:rPr>
              <w:t>铜片电流密度分布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30</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端子板电压计算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31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端子板电流密度时</w:t>
            </w:r>
            <w:proofErr w:type="gramStart"/>
            <w:r>
              <w:rPr>
                <w:rFonts w:hint="eastAsia"/>
                <w:sz w:val="18"/>
                <w:szCs w:val="13"/>
              </w:rPr>
              <w:t>谐</w:t>
            </w:r>
            <w:proofErr w:type="gramEnd"/>
            <w:r>
              <w:rPr>
                <w:rFonts w:hint="eastAsia"/>
                <w:sz w:val="18"/>
                <w:szCs w:val="13"/>
              </w:rPr>
              <w:t>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32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端子板磁场计算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33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简单变压器在交流试验情况下的电场计算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34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管道与热源的换热分析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35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管道流体</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lastRenderedPageBreak/>
              <w:t>36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管道流场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37</w:t>
            </w:r>
          </w:p>
        </w:tc>
        <w:tc>
          <w:tcPr>
            <w:tcW w:w="3204" w:type="pct"/>
            <w:shd w:val="clear" w:color="auto" w:fill="auto"/>
            <w:tcMar>
              <w:left w:w="0" w:type="dxa"/>
              <w:right w:w="0" w:type="dxa"/>
            </w:tcMar>
            <w:vAlign w:val="center"/>
          </w:tcPr>
          <w:p w:rsidR="00962AFD" w:rsidRDefault="00DA09B7">
            <w:pPr>
              <w:jc w:val="center"/>
              <w:rPr>
                <w:sz w:val="18"/>
                <w:szCs w:val="13"/>
              </w:rPr>
            </w:pPr>
            <w:proofErr w:type="gramStart"/>
            <w:r>
              <w:rPr>
                <w:rFonts w:hint="eastAsia"/>
                <w:sz w:val="18"/>
                <w:szCs w:val="13"/>
              </w:rPr>
              <w:t>箱型梁截面</w:t>
            </w:r>
            <w:proofErr w:type="gramEnd"/>
            <w:r>
              <w:rPr>
                <w:rFonts w:hint="eastAsia"/>
                <w:sz w:val="18"/>
                <w:szCs w:val="13"/>
              </w:rPr>
              <w:t>几何非线性分析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38</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线圈电磁感应计算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39</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绕流</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绕组变压器油</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绕组变压器油铁芯</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绕组变压器油</w:t>
            </w:r>
            <w:proofErr w:type="gramStart"/>
            <w:r>
              <w:rPr>
                <w:rFonts w:hint="eastAsia"/>
                <w:sz w:val="18"/>
                <w:szCs w:val="13"/>
              </w:rPr>
              <w:t>铁芯垫块</w:t>
            </w:r>
            <w:proofErr w:type="gramEnd"/>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43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绝缘料传热计算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网格形地暖的发热计算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聚乙烯护套电力电缆截面电场计算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芯片散热温度场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解电容温度场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贴片电感温度场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49</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贴片电阻温度场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50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超声波换能器温度场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51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轨道电场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52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轴对称静电场分析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53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辐射传热</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54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输电线路磁场分析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55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输电线路磁场计算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56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通电导线电流密度计算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57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通电导线磁场计算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58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钢架结构的弯曲测试力学计算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59</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钢芯交联聚乙烯绝缘电力电缆截面电场计算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60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钢芯交联聚乙烯绝缘直流海底电缆截面电场计算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61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钢芯交联聚乙烯绝缘粗圆</w:t>
            </w:r>
            <w:proofErr w:type="gramStart"/>
            <w:r>
              <w:rPr>
                <w:rFonts w:hint="eastAsia"/>
                <w:sz w:val="18"/>
                <w:szCs w:val="13"/>
              </w:rPr>
              <w:t>钢丝铠装海底电缆</w:t>
            </w:r>
            <w:proofErr w:type="gramEnd"/>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62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钢芯交联聚乙烯绝缘</w:t>
            </w:r>
            <w:proofErr w:type="gramStart"/>
            <w:r>
              <w:rPr>
                <w:rFonts w:hint="eastAsia"/>
                <w:sz w:val="18"/>
                <w:szCs w:val="13"/>
              </w:rPr>
              <w:t>钢带铠装聚氯乙烯</w:t>
            </w:r>
            <w:proofErr w:type="gramEnd"/>
            <w:r>
              <w:rPr>
                <w:rFonts w:hint="eastAsia"/>
                <w:sz w:val="18"/>
                <w:szCs w:val="13"/>
              </w:rPr>
              <w:t>护套阻燃</w:t>
            </w:r>
            <w:r>
              <w:rPr>
                <w:rFonts w:hint="eastAsia"/>
                <w:sz w:val="18"/>
                <w:szCs w:val="13"/>
              </w:rPr>
              <w:t>C</w:t>
            </w:r>
            <w:r>
              <w:rPr>
                <w:rFonts w:hint="eastAsia"/>
                <w:sz w:val="18"/>
                <w:szCs w:val="13"/>
              </w:rPr>
              <w:t>类电力电缆截面电场计算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63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钢芯铝绞线</w:t>
            </w:r>
            <w:r>
              <w:rPr>
                <w:rFonts w:hint="eastAsia"/>
                <w:sz w:val="18"/>
                <w:szCs w:val="13"/>
              </w:rPr>
              <w:t>1000kV</w:t>
            </w:r>
            <w:r>
              <w:rPr>
                <w:rFonts w:hint="eastAsia"/>
                <w:sz w:val="18"/>
                <w:szCs w:val="13"/>
              </w:rPr>
              <w:t>截面电场分布计算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64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钥匙电场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65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铁块传热计算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66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铁导线电场分布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67</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铁导线磁场分布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68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铁板电场分布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69</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铁板磁场分布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70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铁芯变压器油</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71</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铁芯垫块</w:t>
            </w:r>
            <w:proofErr w:type="gramEnd"/>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330"/>
        </w:trPr>
        <w:tc>
          <w:tcPr>
            <w:tcW w:w="904" w:type="pct"/>
            <w:tcMar>
              <w:left w:w="0" w:type="dxa"/>
              <w:right w:w="0" w:type="dxa"/>
            </w:tcMar>
            <w:vAlign w:val="center"/>
          </w:tcPr>
          <w:p w:rsidR="00962AFD" w:rsidRDefault="00DA09B7">
            <w:pPr>
              <w:jc w:val="center"/>
              <w:rPr>
                <w:sz w:val="18"/>
                <w:szCs w:val="13"/>
              </w:rPr>
            </w:pPr>
            <w:r>
              <w:rPr>
                <w:rFonts w:hint="eastAsia"/>
                <w:sz w:val="18"/>
                <w:szCs w:val="13"/>
              </w:rPr>
              <w:t>72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铁芯绕组</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73</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铜单芯</w:t>
            </w:r>
            <w:proofErr w:type="gramEnd"/>
            <w:r>
              <w:rPr>
                <w:rFonts w:hint="eastAsia"/>
                <w:sz w:val="18"/>
                <w:szCs w:val="13"/>
              </w:rPr>
              <w:t>电缆电场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74</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铜单芯</w:t>
            </w:r>
            <w:proofErr w:type="gramEnd"/>
            <w:r>
              <w:rPr>
                <w:rFonts w:hint="eastAsia"/>
                <w:sz w:val="18"/>
                <w:szCs w:val="13"/>
              </w:rPr>
              <w:t>电缆磁场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75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铜块传热计算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76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铜导线电场分布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77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铜导线电场计算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lastRenderedPageBreak/>
              <w:t>78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铜导线磁场分布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79</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铜板电场分布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铜板磁场分布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81</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铝三芯</w:t>
            </w:r>
            <w:proofErr w:type="gramEnd"/>
            <w:r>
              <w:rPr>
                <w:rFonts w:hint="eastAsia"/>
                <w:sz w:val="18"/>
                <w:szCs w:val="13"/>
              </w:rPr>
              <w:t>电缆电场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82</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铝三芯</w:t>
            </w:r>
            <w:proofErr w:type="gramEnd"/>
            <w:r>
              <w:rPr>
                <w:rFonts w:hint="eastAsia"/>
                <w:sz w:val="18"/>
                <w:szCs w:val="13"/>
              </w:rPr>
              <w:t>电缆磁场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83</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铝单芯</w:t>
            </w:r>
            <w:proofErr w:type="gramEnd"/>
            <w:r>
              <w:rPr>
                <w:rFonts w:hint="eastAsia"/>
                <w:sz w:val="18"/>
                <w:szCs w:val="13"/>
              </w:rPr>
              <w:t>电缆电场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84</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铝单芯</w:t>
            </w:r>
            <w:proofErr w:type="gramEnd"/>
            <w:r>
              <w:rPr>
                <w:rFonts w:hint="eastAsia"/>
                <w:sz w:val="18"/>
                <w:szCs w:val="13"/>
              </w:rPr>
              <w:t>电缆磁场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铝双芯电缆电场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86</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铝双芯电缆磁场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铝合金汽车制动踏板静力仿真</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88</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铝四芯</w:t>
            </w:r>
            <w:proofErr w:type="gramEnd"/>
            <w:r>
              <w:rPr>
                <w:rFonts w:hint="eastAsia"/>
                <w:sz w:val="18"/>
                <w:szCs w:val="13"/>
              </w:rPr>
              <w:t>电缆电场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89</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铝四芯</w:t>
            </w:r>
            <w:proofErr w:type="gramEnd"/>
            <w:r>
              <w:rPr>
                <w:rFonts w:hint="eastAsia"/>
                <w:sz w:val="18"/>
                <w:szCs w:val="13"/>
              </w:rPr>
              <w:t>电缆磁场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铝导线电场分布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铝导线磁场分布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铝板传热</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铝板电场分布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铝板磁场分布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铝片电场分布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铝芯交联聚乙烯绝缘架空电缆截面电场计算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铝芯聚氯乙烯绝缘电力电缆截面电场分布计算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银导线电场分布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99</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银导线磁场分布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银板电场分布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银板磁场分布</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锅电场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长直导线电场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马蹄头电烙铁温度场</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105</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高压线圈磁场计算</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夹具运动仿真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双齿轮接触仿真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夹具运动仿真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109</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散热片热仿真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过孔温度场仿真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大功率</w:t>
            </w:r>
            <w:r>
              <w:rPr>
                <w:rFonts w:hint="eastAsia"/>
                <w:sz w:val="18"/>
                <w:szCs w:val="13"/>
              </w:rPr>
              <w:t>BJT</w:t>
            </w:r>
            <w:r>
              <w:rPr>
                <w:rFonts w:hint="eastAsia"/>
                <w:sz w:val="18"/>
                <w:szCs w:val="13"/>
              </w:rPr>
              <w:t>温度场仿真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材料热力分析</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单滑轮形状仿真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翻盖冒器件测试仿真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115</w:t>
            </w:r>
          </w:p>
        </w:tc>
        <w:tc>
          <w:tcPr>
            <w:tcW w:w="3204" w:type="pct"/>
            <w:shd w:val="clear" w:color="auto" w:fill="auto"/>
            <w:tcMar>
              <w:left w:w="0" w:type="dxa"/>
              <w:right w:w="0" w:type="dxa"/>
            </w:tcMar>
            <w:vAlign w:val="center"/>
          </w:tcPr>
          <w:p w:rsidR="00962AFD" w:rsidRDefault="00DA09B7">
            <w:pPr>
              <w:jc w:val="center"/>
              <w:rPr>
                <w:sz w:val="18"/>
                <w:szCs w:val="13"/>
              </w:rPr>
            </w:pPr>
            <w:r>
              <w:rPr>
                <w:rFonts w:hint="eastAsia"/>
                <w:sz w:val="18"/>
                <w:szCs w:val="13"/>
              </w:rPr>
              <w:t>直线形接地极仿真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116</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十字形接地极仿真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圆环形接地极仿真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单圆环接地极</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119</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双圆环接地极</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直线型接地极</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lastRenderedPageBreak/>
              <w:t>121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PRESSURIZED_RUBBER</w:t>
            </w:r>
            <w:r>
              <w:rPr>
                <w:rFonts w:hint="eastAsia"/>
                <w:sz w:val="18"/>
                <w:szCs w:val="13"/>
              </w:rPr>
              <w:t>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122</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spellStart"/>
            <w:r>
              <w:rPr>
                <w:rFonts w:hint="eastAsia"/>
                <w:sz w:val="18"/>
                <w:szCs w:val="13"/>
              </w:rPr>
              <w:t>shell_roll</w:t>
            </w:r>
            <w:proofErr w:type="spellEnd"/>
            <w:r>
              <w:rPr>
                <w:rFonts w:hint="eastAsia"/>
                <w:sz w:val="18"/>
                <w:szCs w:val="13"/>
              </w:rPr>
              <w:t>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电磁铁电场仿真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三芯电缆仿真</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125</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四芯电缆</w:t>
            </w:r>
            <w:proofErr w:type="gramEnd"/>
            <w:r>
              <w:rPr>
                <w:rFonts w:hint="eastAsia"/>
                <w:sz w:val="18"/>
                <w:szCs w:val="13"/>
              </w:rPr>
              <w:t>仿真</w:t>
            </w:r>
            <w:r>
              <w:rPr>
                <w:rFonts w:hint="eastAsia"/>
                <w:sz w:val="18"/>
                <w:szCs w:val="13"/>
              </w:rPr>
              <w:t>APP-</w:t>
            </w:r>
            <w:r>
              <w:rPr>
                <w:rFonts w:hint="eastAsia"/>
                <w:sz w:val="18"/>
                <w:szCs w:val="13"/>
              </w:rPr>
              <w:t>形状</w:t>
            </w:r>
            <w:proofErr w:type="gramStart"/>
            <w:r>
              <w:rPr>
                <w:rFonts w:hint="eastAsia"/>
                <w:sz w:val="18"/>
                <w:szCs w:val="13"/>
              </w:rPr>
              <w:t>一</w:t>
            </w:r>
            <w:proofErr w:type="gramEnd"/>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126</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四芯电缆</w:t>
            </w:r>
            <w:proofErr w:type="gramEnd"/>
            <w:r>
              <w:rPr>
                <w:rFonts w:hint="eastAsia"/>
                <w:sz w:val="18"/>
                <w:szCs w:val="13"/>
              </w:rPr>
              <w:t>仿真</w:t>
            </w:r>
            <w:r>
              <w:rPr>
                <w:rFonts w:hint="eastAsia"/>
                <w:sz w:val="18"/>
                <w:szCs w:val="13"/>
              </w:rPr>
              <w:t>APP-</w:t>
            </w:r>
            <w:r>
              <w:rPr>
                <w:rFonts w:hint="eastAsia"/>
                <w:sz w:val="18"/>
                <w:szCs w:val="13"/>
              </w:rPr>
              <w:t>形状二</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127</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10kV</w:t>
            </w:r>
            <w:r>
              <w:rPr>
                <w:rFonts w:hint="eastAsia"/>
                <w:sz w:val="18"/>
                <w:szCs w:val="13"/>
              </w:rPr>
              <w:t>单芯电缆</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128</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三芯电缆</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129</w:t>
            </w:r>
          </w:p>
        </w:tc>
        <w:tc>
          <w:tcPr>
            <w:tcW w:w="3204" w:type="pct"/>
            <w:shd w:val="clear" w:color="auto" w:fill="auto"/>
            <w:noWrap/>
            <w:tcMar>
              <w:left w:w="0" w:type="dxa"/>
              <w:right w:w="0" w:type="dxa"/>
            </w:tcMar>
            <w:vAlign w:val="center"/>
          </w:tcPr>
          <w:p w:rsidR="00962AFD" w:rsidRDefault="00DA09B7">
            <w:pPr>
              <w:jc w:val="center"/>
              <w:rPr>
                <w:sz w:val="18"/>
                <w:szCs w:val="13"/>
              </w:rPr>
            </w:pPr>
            <w:proofErr w:type="gramStart"/>
            <w:r>
              <w:rPr>
                <w:rFonts w:hint="eastAsia"/>
                <w:sz w:val="18"/>
                <w:szCs w:val="13"/>
              </w:rPr>
              <w:t>四芯电缆</w:t>
            </w:r>
            <w:proofErr w:type="gramEnd"/>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130</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橡胶半圆盘的受力形变分析</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131</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橡胶圆盘的有限应变分析</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132</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橡胶直板的受力形变分析</w:t>
            </w:r>
            <w:r>
              <w:rPr>
                <w:rFonts w:hint="eastAsia"/>
                <w:sz w:val="18"/>
                <w:szCs w:val="13"/>
              </w:rPr>
              <w:t>APP</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133</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矩形截面梁非线性分析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vAlign w:val="center"/>
          </w:tcPr>
          <w:p w:rsidR="00962AFD" w:rsidRDefault="00DA09B7">
            <w:pPr>
              <w:jc w:val="center"/>
              <w:rPr>
                <w:sz w:val="18"/>
                <w:szCs w:val="13"/>
              </w:rPr>
            </w:pPr>
            <w:r>
              <w:rPr>
                <w:rFonts w:hint="eastAsia"/>
                <w:sz w:val="18"/>
                <w:szCs w:val="13"/>
              </w:rPr>
              <w:t>134</w:t>
            </w:r>
          </w:p>
        </w:tc>
        <w:tc>
          <w:tcPr>
            <w:tcW w:w="3204"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合金线性屈力分析</w:t>
            </w:r>
          </w:p>
        </w:tc>
        <w:tc>
          <w:tcPr>
            <w:tcW w:w="892" w:type="pct"/>
            <w:shd w:val="clear" w:color="auto" w:fill="auto"/>
            <w:noWrap/>
            <w:tcMar>
              <w:left w:w="0" w:type="dxa"/>
              <w:right w:w="0" w:type="dxa"/>
            </w:tcMar>
            <w:vAlign w:val="center"/>
          </w:tcPr>
          <w:p w:rsidR="00962AFD" w:rsidRDefault="00DA09B7">
            <w:pPr>
              <w:jc w:val="center"/>
              <w:rPr>
                <w:sz w:val="18"/>
                <w:szCs w:val="13"/>
              </w:rPr>
            </w:pPr>
            <w:r>
              <w:rPr>
                <w:rFonts w:hint="eastAsia"/>
                <w:sz w:val="18"/>
                <w:szCs w:val="13"/>
              </w:rPr>
              <w:t>APP</w:t>
            </w:r>
          </w:p>
        </w:tc>
      </w:tr>
      <w:tr w:rsidR="00962AFD">
        <w:trPr>
          <w:trHeight w:val="285"/>
        </w:trPr>
        <w:tc>
          <w:tcPr>
            <w:tcW w:w="904" w:type="pct"/>
            <w:tcMar>
              <w:left w:w="0" w:type="dxa"/>
              <w:right w:w="0" w:type="dxa"/>
            </w:tcMar>
          </w:tcPr>
          <w:p w:rsidR="00962AFD" w:rsidRDefault="00DA09B7">
            <w:pPr>
              <w:widowControl/>
              <w:jc w:val="center"/>
              <w:rPr>
                <w:sz w:val="18"/>
                <w:szCs w:val="13"/>
              </w:rPr>
            </w:pPr>
            <w:r>
              <w:rPr>
                <w:rFonts w:hint="eastAsia"/>
                <w:sz w:val="18"/>
                <w:szCs w:val="13"/>
              </w:rPr>
              <w:t>135</w:t>
            </w:r>
          </w:p>
        </w:tc>
        <w:tc>
          <w:tcPr>
            <w:tcW w:w="3204" w:type="pct"/>
            <w:shd w:val="clear" w:color="auto" w:fill="auto"/>
            <w:noWrap/>
            <w:tcMar>
              <w:left w:w="0" w:type="dxa"/>
              <w:right w:w="0" w:type="dxa"/>
            </w:tcMar>
          </w:tcPr>
          <w:p w:rsidR="00962AFD" w:rsidRDefault="00DA09B7">
            <w:pPr>
              <w:widowControl/>
              <w:jc w:val="center"/>
              <w:rPr>
                <w:sz w:val="18"/>
                <w:szCs w:val="13"/>
              </w:rPr>
            </w:pPr>
            <w:r>
              <w:rPr>
                <w:rFonts w:hint="eastAsia"/>
                <w:sz w:val="18"/>
                <w:szCs w:val="13"/>
              </w:rPr>
              <w:t>超弹性材料应变分析</w:t>
            </w:r>
          </w:p>
        </w:tc>
        <w:tc>
          <w:tcPr>
            <w:tcW w:w="892" w:type="pct"/>
            <w:shd w:val="clear" w:color="auto" w:fill="auto"/>
            <w:noWrap/>
            <w:tcMar>
              <w:left w:w="0" w:type="dxa"/>
              <w:right w:w="0" w:type="dxa"/>
            </w:tcMar>
          </w:tcPr>
          <w:p w:rsidR="00962AFD" w:rsidRDefault="00DA09B7">
            <w:pPr>
              <w:widowControl/>
              <w:jc w:val="center"/>
              <w:rPr>
                <w:sz w:val="18"/>
                <w:szCs w:val="13"/>
              </w:rPr>
            </w:pPr>
            <w:r>
              <w:rPr>
                <w:rFonts w:hint="eastAsia"/>
                <w:sz w:val="18"/>
                <w:szCs w:val="13"/>
              </w:rPr>
              <w:t>APP</w:t>
            </w:r>
          </w:p>
        </w:tc>
      </w:tr>
    </w:tbl>
    <w:p w:rsidR="00962AFD" w:rsidRDefault="00962AFD">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after="240" w:line="240" w:lineRule="auto"/>
        <w:rPr>
          <w:rFonts w:ascii="Times New Roman" w:eastAsia="宋体" w:hAnsi="Times New Roman" w:cs="Times New Roman"/>
          <w:sz w:val="21"/>
          <w:szCs w:val="21"/>
          <w:lang w:val="en-US" w:bidi="ar-SA"/>
        </w:rPr>
      </w:pPr>
    </w:p>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after="120"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sz w:val="21"/>
          <w:szCs w:val="21"/>
          <w:lang w:val="en-US" w:bidi="ar-SA"/>
        </w:rPr>
        <w:t>表</w:t>
      </w:r>
      <w:r>
        <w:rPr>
          <w:rFonts w:ascii="Times New Roman" w:eastAsia="宋体" w:hAnsi="Times New Roman" w:cs="Times New Roman"/>
          <w:sz w:val="21"/>
          <w:szCs w:val="21"/>
          <w:lang w:val="en-US" w:bidi="ar-SA"/>
        </w:rPr>
        <w:t xml:space="preserve">2 </w:t>
      </w:r>
      <w:r>
        <w:rPr>
          <w:rFonts w:ascii="Times New Roman" w:eastAsia="宋体" w:hAnsi="Times New Roman" w:cs="Times New Roman"/>
          <w:sz w:val="21"/>
          <w:szCs w:val="21"/>
          <w:lang w:val="en-US" w:bidi="ar-SA"/>
        </w:rPr>
        <w:t>测试费用明细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3753"/>
        <w:gridCol w:w="1117"/>
        <w:gridCol w:w="1257"/>
        <w:gridCol w:w="842"/>
        <w:gridCol w:w="1395"/>
      </w:tblGrid>
      <w:tr w:rsidR="00962AFD">
        <w:tc>
          <w:tcPr>
            <w:tcW w:w="709"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bookmarkStart w:id="0" w:name="_Hlk56869011"/>
            <w:r>
              <w:rPr>
                <w:rFonts w:ascii="Times New Roman" w:eastAsia="宋体" w:hAnsi="Times New Roman" w:cs="Times New Roman"/>
                <w:b/>
                <w:bCs/>
                <w:sz w:val="21"/>
                <w:szCs w:val="21"/>
                <w:lang w:val="en-US" w:bidi="ar-SA"/>
              </w:rPr>
              <w:t>序号</w:t>
            </w:r>
          </w:p>
        </w:tc>
        <w:tc>
          <w:tcPr>
            <w:tcW w:w="3829"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测试化验加工技术服务内容</w:t>
            </w:r>
          </w:p>
        </w:tc>
        <w:tc>
          <w:tcPr>
            <w:tcW w:w="1134"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计量单位</w:t>
            </w:r>
          </w:p>
        </w:tc>
        <w:tc>
          <w:tcPr>
            <w:tcW w:w="1274"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单价</w:t>
            </w:r>
            <w:r>
              <w:rPr>
                <w:rFonts w:ascii="Times New Roman" w:eastAsia="宋体" w:hAnsi="Times New Roman" w:cs="Times New Roman"/>
                <w:b/>
                <w:bCs/>
                <w:sz w:val="21"/>
                <w:szCs w:val="21"/>
                <w:lang w:val="en-US" w:bidi="ar-SA"/>
              </w:rPr>
              <w:t xml:space="preserve"> (</w:t>
            </w:r>
            <w:r>
              <w:rPr>
                <w:rFonts w:ascii="Times New Roman" w:eastAsia="宋体" w:hAnsi="Times New Roman" w:cs="Times New Roman"/>
                <w:b/>
                <w:bCs/>
                <w:sz w:val="21"/>
                <w:szCs w:val="21"/>
                <w:lang w:val="en-US" w:bidi="ar-SA"/>
              </w:rPr>
              <w:t>万元</w:t>
            </w:r>
            <w:r>
              <w:rPr>
                <w:rFonts w:ascii="Times New Roman" w:eastAsia="宋体" w:hAnsi="Times New Roman" w:cs="Times New Roman"/>
                <w:b/>
                <w:bCs/>
                <w:sz w:val="21"/>
                <w:szCs w:val="21"/>
                <w:lang w:val="en-US" w:bidi="ar-SA"/>
              </w:rPr>
              <w:t>/</w:t>
            </w:r>
            <w:r>
              <w:rPr>
                <w:rFonts w:ascii="Times New Roman" w:eastAsia="宋体" w:hAnsi="Times New Roman" w:cs="Times New Roman"/>
                <w:b/>
                <w:bCs/>
                <w:sz w:val="21"/>
                <w:szCs w:val="21"/>
                <w:lang w:val="en-US" w:bidi="ar-SA"/>
              </w:rPr>
              <w:t>件</w:t>
            </w:r>
            <w:r>
              <w:rPr>
                <w:rFonts w:ascii="Times New Roman" w:eastAsia="宋体" w:hAnsi="Times New Roman" w:cs="Times New Roman"/>
                <w:b/>
                <w:bCs/>
                <w:sz w:val="21"/>
                <w:szCs w:val="21"/>
                <w:lang w:val="en-US" w:bidi="ar-SA"/>
              </w:rPr>
              <w:t>)</w:t>
            </w:r>
          </w:p>
        </w:tc>
        <w:tc>
          <w:tcPr>
            <w:tcW w:w="851"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数量</w:t>
            </w:r>
          </w:p>
        </w:tc>
        <w:tc>
          <w:tcPr>
            <w:tcW w:w="1417"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金额</w:t>
            </w:r>
            <w:r>
              <w:rPr>
                <w:rFonts w:ascii="Times New Roman" w:eastAsia="宋体" w:hAnsi="Times New Roman" w:cs="Times New Roman"/>
                <w:b/>
                <w:bCs/>
                <w:sz w:val="21"/>
                <w:szCs w:val="21"/>
                <w:lang w:val="en-US" w:bidi="ar-SA"/>
              </w:rPr>
              <w:t>(</w:t>
            </w:r>
            <w:r>
              <w:rPr>
                <w:rFonts w:ascii="Times New Roman" w:eastAsia="宋体" w:hAnsi="Times New Roman" w:cs="Times New Roman"/>
                <w:b/>
                <w:bCs/>
                <w:sz w:val="21"/>
                <w:szCs w:val="21"/>
                <w:lang w:val="en-US" w:bidi="ar-SA"/>
              </w:rPr>
              <w:t>万元</w:t>
            </w:r>
            <w:r>
              <w:rPr>
                <w:rFonts w:ascii="Times New Roman" w:eastAsia="宋体" w:hAnsi="Times New Roman" w:cs="Times New Roman"/>
                <w:b/>
                <w:bCs/>
                <w:sz w:val="21"/>
                <w:szCs w:val="21"/>
                <w:lang w:val="en-US" w:bidi="ar-SA"/>
              </w:rPr>
              <w:t>)</w:t>
            </w:r>
          </w:p>
        </w:tc>
      </w:tr>
      <w:tr w:rsidR="00962AFD">
        <w:tc>
          <w:tcPr>
            <w:tcW w:w="709"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sz w:val="21"/>
                <w:szCs w:val="21"/>
                <w:lang w:val="en-US" w:bidi="ar-SA"/>
              </w:rPr>
              <w:t>1</w:t>
            </w:r>
          </w:p>
        </w:tc>
        <w:tc>
          <w:tcPr>
            <w:tcW w:w="3829"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hint="eastAsia"/>
                <w:sz w:val="21"/>
                <w:szCs w:val="21"/>
                <w:lang w:val="en-US" w:bidi="ar-SA"/>
              </w:rPr>
              <w:t>电力装备多物理场仿真普通类</w:t>
            </w:r>
            <w:r>
              <w:rPr>
                <w:rFonts w:ascii="Times New Roman" w:eastAsia="宋体" w:hAnsi="Times New Roman" w:cs="Times New Roman" w:hint="eastAsia"/>
                <w:sz w:val="21"/>
                <w:szCs w:val="21"/>
                <w:lang w:val="en-US" w:bidi="ar-SA"/>
              </w:rPr>
              <w:t>APP</w:t>
            </w:r>
            <w:r>
              <w:rPr>
                <w:rFonts w:ascii="Times New Roman" w:eastAsia="宋体" w:hAnsi="Times New Roman" w:cs="Times New Roman" w:hint="eastAsia"/>
                <w:sz w:val="21"/>
                <w:szCs w:val="21"/>
                <w:lang w:val="en-US" w:bidi="ar-SA"/>
              </w:rPr>
              <w:t>功能测试</w:t>
            </w:r>
          </w:p>
        </w:tc>
        <w:tc>
          <w:tcPr>
            <w:tcW w:w="1134"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sz w:val="21"/>
                <w:szCs w:val="21"/>
                <w:lang w:val="en-US" w:bidi="ar-SA"/>
              </w:rPr>
              <w:t>次</w:t>
            </w:r>
          </w:p>
        </w:tc>
        <w:tc>
          <w:tcPr>
            <w:tcW w:w="1274"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18"/>
                <w:szCs w:val="18"/>
                <w:lang w:val="en-US" w:bidi="ar-SA"/>
              </w:rPr>
            </w:pPr>
            <w:r>
              <w:rPr>
                <w:rFonts w:ascii="Times New Roman" w:eastAsia="宋体" w:hAnsi="Times New Roman" w:cs="Times New Roman"/>
                <w:sz w:val="18"/>
                <w:szCs w:val="18"/>
                <w:lang w:val="en-US" w:bidi="ar-SA"/>
              </w:rPr>
              <w:t>0.04</w:t>
            </w:r>
          </w:p>
        </w:tc>
        <w:tc>
          <w:tcPr>
            <w:tcW w:w="851"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18"/>
                <w:szCs w:val="18"/>
                <w:lang w:val="en-US" w:bidi="ar-SA"/>
              </w:rPr>
            </w:pPr>
            <w:r>
              <w:rPr>
                <w:rFonts w:ascii="Times New Roman" w:eastAsia="宋体" w:hAnsi="Times New Roman" w:cs="Times New Roman"/>
                <w:sz w:val="18"/>
                <w:szCs w:val="18"/>
                <w:lang w:val="en-US" w:bidi="ar-SA"/>
              </w:rPr>
              <w:t>135</w:t>
            </w:r>
          </w:p>
        </w:tc>
        <w:tc>
          <w:tcPr>
            <w:tcW w:w="1417"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18"/>
                <w:szCs w:val="18"/>
                <w:lang w:val="en-US" w:bidi="ar-SA"/>
              </w:rPr>
            </w:pPr>
            <w:r>
              <w:rPr>
                <w:rFonts w:ascii="Times New Roman" w:eastAsia="宋体" w:hAnsi="Times New Roman" w:cs="Times New Roman"/>
                <w:sz w:val="18"/>
                <w:szCs w:val="18"/>
                <w:lang w:val="en-US" w:bidi="ar-SA"/>
              </w:rPr>
              <w:t>5.4</w:t>
            </w:r>
          </w:p>
        </w:tc>
      </w:tr>
      <w:tr w:rsidR="00962AFD">
        <w:trPr>
          <w:trHeight w:val="575"/>
        </w:trPr>
        <w:tc>
          <w:tcPr>
            <w:tcW w:w="709"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合计</w:t>
            </w:r>
          </w:p>
        </w:tc>
        <w:tc>
          <w:tcPr>
            <w:tcW w:w="8505" w:type="dxa"/>
            <w:gridSpan w:val="5"/>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5.4</w:t>
            </w:r>
            <w:r>
              <w:rPr>
                <w:rFonts w:ascii="Times New Roman" w:eastAsia="宋体" w:hAnsi="Times New Roman" w:cs="Times New Roman"/>
                <w:b/>
                <w:bCs/>
                <w:sz w:val="21"/>
                <w:szCs w:val="21"/>
                <w:lang w:val="en-US" w:bidi="ar-SA"/>
              </w:rPr>
              <w:t>万元</w:t>
            </w:r>
          </w:p>
        </w:tc>
      </w:tr>
      <w:bookmarkEnd w:id="0"/>
    </w:tbl>
    <w:p w:rsidR="00962AFD" w:rsidRDefault="00DA09B7">
      <w:r>
        <w:br w:type="page"/>
      </w:r>
    </w:p>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after="240" w:line="240" w:lineRule="auto"/>
        <w:rPr>
          <w:rFonts w:ascii="宋体" w:eastAsia="宋体" w:hAnsi="宋体" w:cs="Times New Roman"/>
          <w:lang w:val="en-US" w:bidi="ar-SA"/>
        </w:rPr>
      </w:pPr>
      <w:r>
        <w:rPr>
          <w:rFonts w:ascii="宋体" w:eastAsia="宋体" w:hAnsi="宋体" w:cs="Times New Roman"/>
          <w:lang w:val="en-US" w:bidi="ar-SA"/>
        </w:rPr>
        <w:lastRenderedPageBreak/>
        <w:t xml:space="preserve">二． </w:t>
      </w:r>
      <w:r w:rsidR="00CC2686">
        <w:rPr>
          <w:rFonts w:ascii="宋体" w:eastAsia="宋体" w:hAnsi="宋体" w:cs="Times New Roman" w:hint="eastAsia"/>
          <w:b/>
        </w:rPr>
        <w:t>电力装备多物理场仿真推广类APP功能测试服务</w:t>
      </w:r>
    </w:p>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after="120"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sz w:val="21"/>
          <w:szCs w:val="21"/>
          <w:lang w:val="en-US" w:bidi="ar-SA"/>
        </w:rPr>
        <w:t>表</w:t>
      </w:r>
      <w:r>
        <w:rPr>
          <w:rFonts w:ascii="Times New Roman" w:eastAsia="宋体" w:hAnsi="Times New Roman" w:cs="Times New Roman"/>
          <w:sz w:val="21"/>
          <w:szCs w:val="21"/>
          <w:lang w:val="en-US" w:bidi="ar-SA"/>
        </w:rPr>
        <w:t xml:space="preserve">3 </w:t>
      </w:r>
      <w:r>
        <w:rPr>
          <w:rFonts w:ascii="Times New Roman" w:eastAsia="宋体" w:hAnsi="Times New Roman" w:cs="Times New Roman"/>
          <w:sz w:val="21"/>
          <w:szCs w:val="21"/>
          <w:lang w:val="en-US" w:bidi="ar-SA"/>
        </w:rPr>
        <w:t>测试资源清单</w:t>
      </w:r>
    </w:p>
    <w:p w:rsidR="00962AFD" w:rsidRDefault="00DA09B7">
      <w:pPr>
        <w:pStyle w:val="af7"/>
        <w:rPr>
          <w:rFonts w:eastAsia="宋体"/>
          <w:sz w:val="21"/>
          <w:szCs w:val="21"/>
        </w:rPr>
      </w:pPr>
      <w:bookmarkStart w:id="1" w:name="OLE_LINK165"/>
      <w:bookmarkStart w:id="2" w:name="OLE_LINK166"/>
      <w:r>
        <w:rPr>
          <w:rFonts w:eastAsia="宋体"/>
          <w:sz w:val="21"/>
          <w:szCs w:val="21"/>
        </w:rPr>
        <w:t>表格</w:t>
      </w:r>
      <w:r>
        <w:rPr>
          <w:rFonts w:eastAsia="宋体"/>
          <w:sz w:val="21"/>
          <w:szCs w:val="21"/>
        </w:rPr>
        <w:t xml:space="preserve"> </w:t>
      </w:r>
      <w:r>
        <w:rPr>
          <w:rFonts w:eastAsia="宋体" w:hint="eastAsia"/>
          <w:sz w:val="21"/>
          <w:szCs w:val="21"/>
        </w:rPr>
        <w:t>3-</w:t>
      </w:r>
      <w:r>
        <w:rPr>
          <w:rFonts w:eastAsia="宋体"/>
          <w:sz w:val="21"/>
          <w:szCs w:val="21"/>
        </w:rPr>
        <w:fldChar w:fldCharType="begin"/>
      </w:r>
      <w:r>
        <w:rPr>
          <w:rFonts w:eastAsia="宋体"/>
          <w:sz w:val="21"/>
          <w:szCs w:val="21"/>
        </w:rPr>
        <w:instrText xml:space="preserve"> SEQ </w:instrText>
      </w:r>
      <w:r>
        <w:rPr>
          <w:rFonts w:eastAsia="宋体"/>
          <w:sz w:val="21"/>
          <w:szCs w:val="21"/>
        </w:rPr>
        <w:instrText>表格</w:instrText>
      </w:r>
      <w:r>
        <w:rPr>
          <w:rFonts w:eastAsia="宋体"/>
          <w:sz w:val="21"/>
          <w:szCs w:val="21"/>
        </w:rPr>
        <w:instrText xml:space="preserve"> \* ARABIC </w:instrText>
      </w:r>
      <w:r>
        <w:rPr>
          <w:rFonts w:eastAsia="宋体"/>
          <w:sz w:val="21"/>
          <w:szCs w:val="21"/>
        </w:rPr>
        <w:fldChar w:fldCharType="separate"/>
      </w:r>
      <w:r>
        <w:rPr>
          <w:rFonts w:eastAsia="宋体"/>
          <w:sz w:val="21"/>
          <w:szCs w:val="21"/>
        </w:rPr>
        <w:t>1</w:t>
      </w:r>
      <w:r>
        <w:rPr>
          <w:rFonts w:eastAsia="宋体"/>
          <w:sz w:val="21"/>
          <w:szCs w:val="21"/>
        </w:rPr>
        <w:fldChar w:fldCharType="end"/>
      </w:r>
      <w:r>
        <w:rPr>
          <w:rFonts w:eastAsia="宋体"/>
          <w:sz w:val="21"/>
          <w:szCs w:val="21"/>
        </w:rPr>
        <w:t xml:space="preserve"> </w:t>
      </w:r>
      <w:r>
        <w:rPr>
          <w:rFonts w:eastAsia="宋体" w:hint="eastAsia"/>
          <w:sz w:val="21"/>
          <w:szCs w:val="21"/>
        </w:rPr>
        <w:t>芯片大功率</w:t>
      </w:r>
      <w:proofErr w:type="gramStart"/>
      <w:r>
        <w:rPr>
          <w:rFonts w:eastAsia="宋体" w:hint="eastAsia"/>
          <w:sz w:val="21"/>
          <w:szCs w:val="21"/>
        </w:rPr>
        <w:t>模块均流特性</w:t>
      </w:r>
      <w:proofErr w:type="gramEnd"/>
      <w:r>
        <w:rPr>
          <w:rFonts w:eastAsia="宋体" w:hint="eastAsia"/>
          <w:sz w:val="21"/>
          <w:szCs w:val="21"/>
        </w:rPr>
        <w:t>测试</w:t>
      </w:r>
      <w:r>
        <w:rPr>
          <w:rFonts w:eastAsia="宋体"/>
          <w:sz w:val="21"/>
          <w:szCs w:val="21"/>
        </w:rPr>
        <w:t>APP</w:t>
      </w:r>
    </w:p>
    <w:tbl>
      <w:tblPr>
        <w:tblStyle w:val="af3"/>
        <w:tblW w:w="5000" w:type="pct"/>
        <w:tblLook w:val="04A0" w:firstRow="1" w:lastRow="0" w:firstColumn="1" w:lastColumn="0" w:noHBand="0" w:noVBand="1"/>
      </w:tblPr>
      <w:tblGrid>
        <w:gridCol w:w="3705"/>
        <w:gridCol w:w="5470"/>
      </w:tblGrid>
      <w:tr w:rsidR="00962AFD">
        <w:trPr>
          <w:trHeight w:val="364"/>
        </w:trPr>
        <w:tc>
          <w:tcPr>
            <w:tcW w:w="2019" w:type="pct"/>
            <w:vAlign w:val="center"/>
          </w:tcPr>
          <w:p w:rsidR="00962AFD" w:rsidRDefault="00DA09B7">
            <w:pPr>
              <w:rPr>
                <w:szCs w:val="21"/>
              </w:rPr>
            </w:pPr>
            <w:r>
              <w:rPr>
                <w:rFonts w:hint="eastAsia"/>
                <w:szCs w:val="21"/>
              </w:rPr>
              <w:t>模型名称</w:t>
            </w:r>
          </w:p>
        </w:tc>
        <w:tc>
          <w:tcPr>
            <w:tcW w:w="2981" w:type="pct"/>
            <w:vAlign w:val="center"/>
          </w:tcPr>
          <w:p w:rsidR="00962AFD" w:rsidRDefault="00DA09B7">
            <w:pPr>
              <w:rPr>
                <w:szCs w:val="21"/>
              </w:rPr>
            </w:pPr>
            <w:r>
              <w:rPr>
                <w:rFonts w:hint="eastAsia"/>
                <w:szCs w:val="21"/>
              </w:rPr>
              <w:t>参数</w:t>
            </w:r>
          </w:p>
        </w:tc>
      </w:tr>
      <w:tr w:rsidR="00962AFD">
        <w:trPr>
          <w:trHeight w:val="364"/>
        </w:trPr>
        <w:tc>
          <w:tcPr>
            <w:tcW w:w="2019" w:type="pct"/>
            <w:vAlign w:val="center"/>
          </w:tcPr>
          <w:p w:rsidR="00962AFD" w:rsidRDefault="00DA09B7">
            <w:pPr>
              <w:rPr>
                <w:szCs w:val="21"/>
              </w:rPr>
            </w:pPr>
            <w:bookmarkStart w:id="3" w:name="_Hlk513722066"/>
            <w:proofErr w:type="gramStart"/>
            <w:r>
              <w:rPr>
                <w:rFonts w:hint="eastAsia"/>
                <w:szCs w:val="21"/>
              </w:rPr>
              <w:t>开关管</w:t>
            </w:r>
            <w:r>
              <w:rPr>
                <w:szCs w:val="21"/>
              </w:rPr>
              <w:t>二维</w:t>
            </w:r>
            <w:proofErr w:type="gramEnd"/>
            <w:r>
              <w:rPr>
                <w:szCs w:val="21"/>
              </w:rPr>
              <w:t>/</w:t>
            </w:r>
            <w:r>
              <w:rPr>
                <w:szCs w:val="21"/>
              </w:rPr>
              <w:t>三维模型</w:t>
            </w:r>
          </w:p>
        </w:tc>
        <w:tc>
          <w:tcPr>
            <w:tcW w:w="2981" w:type="pct"/>
            <w:vAlign w:val="center"/>
          </w:tcPr>
          <w:p w:rsidR="00962AFD" w:rsidRDefault="00DA09B7">
            <w:pPr>
              <w:rPr>
                <w:szCs w:val="21"/>
              </w:rPr>
            </w:pPr>
            <w:r>
              <w:rPr>
                <w:rFonts w:hint="eastAsia"/>
                <w:szCs w:val="21"/>
              </w:rPr>
              <w:t>开关管尺寸（长度、宽度</w:t>
            </w:r>
            <w:r>
              <w:rPr>
                <w:rFonts w:hint="eastAsia"/>
                <w:szCs w:val="21"/>
              </w:rPr>
              <w:t>/</w:t>
            </w:r>
            <w:r>
              <w:rPr>
                <w:rFonts w:hint="eastAsia"/>
                <w:szCs w:val="21"/>
              </w:rPr>
              <w:t>厚度）</w:t>
            </w:r>
            <w:r>
              <w:rPr>
                <w:szCs w:val="21"/>
              </w:rPr>
              <w:t>、</w:t>
            </w:r>
            <w:r>
              <w:rPr>
                <w:rFonts w:hint="eastAsia"/>
                <w:szCs w:val="21"/>
              </w:rPr>
              <w:t>材料参数（电导率、磁导率）、导通压降、开关频率、占空比</w:t>
            </w:r>
          </w:p>
        </w:tc>
      </w:tr>
      <w:bookmarkEnd w:id="3"/>
      <w:tr w:rsidR="00962AFD">
        <w:trPr>
          <w:trHeight w:val="364"/>
        </w:trPr>
        <w:tc>
          <w:tcPr>
            <w:tcW w:w="2019" w:type="pct"/>
            <w:vAlign w:val="center"/>
          </w:tcPr>
          <w:p w:rsidR="00962AFD" w:rsidRDefault="00DA09B7">
            <w:pPr>
              <w:rPr>
                <w:szCs w:val="21"/>
              </w:rPr>
            </w:pPr>
            <w:r>
              <w:rPr>
                <w:rFonts w:hint="eastAsia"/>
                <w:szCs w:val="21"/>
              </w:rPr>
              <w:t>二极管</w:t>
            </w:r>
            <w:r>
              <w:rPr>
                <w:szCs w:val="21"/>
              </w:rPr>
              <w:t>二维</w:t>
            </w:r>
            <w:r>
              <w:rPr>
                <w:szCs w:val="21"/>
              </w:rPr>
              <w:t>/</w:t>
            </w:r>
            <w:r>
              <w:rPr>
                <w:szCs w:val="21"/>
              </w:rPr>
              <w:t>三维模型</w:t>
            </w:r>
          </w:p>
        </w:tc>
        <w:tc>
          <w:tcPr>
            <w:tcW w:w="2981" w:type="pct"/>
            <w:vAlign w:val="center"/>
          </w:tcPr>
          <w:p w:rsidR="00962AFD" w:rsidRDefault="00DA09B7">
            <w:pPr>
              <w:rPr>
                <w:szCs w:val="21"/>
              </w:rPr>
            </w:pPr>
            <w:r>
              <w:rPr>
                <w:rFonts w:hint="eastAsia"/>
                <w:szCs w:val="21"/>
              </w:rPr>
              <w:t>二极管尺寸（长度、宽度</w:t>
            </w:r>
            <w:r>
              <w:rPr>
                <w:rFonts w:hint="eastAsia"/>
                <w:szCs w:val="21"/>
              </w:rPr>
              <w:t>/</w:t>
            </w:r>
            <w:r>
              <w:rPr>
                <w:rFonts w:hint="eastAsia"/>
                <w:szCs w:val="21"/>
              </w:rPr>
              <w:t>厚度）</w:t>
            </w:r>
            <w:r>
              <w:rPr>
                <w:szCs w:val="21"/>
              </w:rPr>
              <w:t>、</w:t>
            </w:r>
            <w:r>
              <w:rPr>
                <w:rFonts w:hint="eastAsia"/>
                <w:szCs w:val="21"/>
              </w:rPr>
              <w:t>材料参数（电导率、磁导率）、导通压降、开关频率、占空比</w:t>
            </w:r>
          </w:p>
        </w:tc>
      </w:tr>
      <w:tr w:rsidR="00962AFD">
        <w:trPr>
          <w:trHeight w:val="728"/>
        </w:trPr>
        <w:tc>
          <w:tcPr>
            <w:tcW w:w="2019" w:type="pct"/>
            <w:vAlign w:val="center"/>
          </w:tcPr>
          <w:p w:rsidR="00962AFD" w:rsidRDefault="00DA09B7">
            <w:pPr>
              <w:rPr>
                <w:szCs w:val="21"/>
              </w:rPr>
            </w:pPr>
            <w:proofErr w:type="gramStart"/>
            <w:r>
              <w:rPr>
                <w:rFonts w:hint="eastAsia"/>
                <w:szCs w:val="21"/>
              </w:rPr>
              <w:t>铝键合线二</w:t>
            </w:r>
            <w:proofErr w:type="gramEnd"/>
            <w:r>
              <w:rPr>
                <w:rFonts w:hint="eastAsia"/>
                <w:szCs w:val="21"/>
              </w:rPr>
              <w:t>维</w:t>
            </w:r>
            <w:r>
              <w:rPr>
                <w:rFonts w:hint="eastAsia"/>
                <w:szCs w:val="21"/>
              </w:rPr>
              <w:t>/</w:t>
            </w:r>
            <w:r>
              <w:rPr>
                <w:rFonts w:hint="eastAsia"/>
                <w:szCs w:val="21"/>
              </w:rPr>
              <w:t>三维模型</w:t>
            </w:r>
          </w:p>
        </w:tc>
        <w:tc>
          <w:tcPr>
            <w:tcW w:w="2981" w:type="pct"/>
            <w:vAlign w:val="center"/>
          </w:tcPr>
          <w:p w:rsidR="00962AFD" w:rsidRDefault="00DA09B7">
            <w:pPr>
              <w:rPr>
                <w:szCs w:val="21"/>
              </w:rPr>
            </w:pPr>
            <w:proofErr w:type="gramStart"/>
            <w:r>
              <w:rPr>
                <w:rFonts w:hint="eastAsia"/>
                <w:szCs w:val="21"/>
              </w:rPr>
              <w:t>键合线</w:t>
            </w:r>
            <w:proofErr w:type="gramEnd"/>
            <w:r>
              <w:rPr>
                <w:rFonts w:hint="eastAsia"/>
                <w:szCs w:val="21"/>
              </w:rPr>
              <w:t>尺寸</w:t>
            </w:r>
            <w:r>
              <w:rPr>
                <w:szCs w:val="21"/>
              </w:rPr>
              <w:t>参数</w:t>
            </w:r>
            <w:r>
              <w:rPr>
                <w:rFonts w:hint="eastAsia"/>
                <w:szCs w:val="21"/>
              </w:rPr>
              <w:t>（</w:t>
            </w:r>
            <w:r>
              <w:rPr>
                <w:szCs w:val="21"/>
              </w:rPr>
              <w:t>半径</w:t>
            </w:r>
            <w:r>
              <w:rPr>
                <w:rFonts w:hint="eastAsia"/>
                <w:szCs w:val="21"/>
              </w:rPr>
              <w:t>、</w:t>
            </w:r>
            <w:r>
              <w:rPr>
                <w:szCs w:val="21"/>
              </w:rPr>
              <w:t>曲率</w:t>
            </w:r>
            <w:r>
              <w:rPr>
                <w:rFonts w:hint="eastAsia"/>
                <w:szCs w:val="21"/>
              </w:rPr>
              <w:t>、间隔）、</w:t>
            </w:r>
            <w:proofErr w:type="gramStart"/>
            <w:r>
              <w:rPr>
                <w:rFonts w:hint="eastAsia"/>
                <w:szCs w:val="21"/>
              </w:rPr>
              <w:t>键合线</w:t>
            </w:r>
            <w:proofErr w:type="gramEnd"/>
            <w:r>
              <w:rPr>
                <w:rFonts w:hint="eastAsia"/>
                <w:szCs w:val="21"/>
              </w:rPr>
              <w:t>根数、材料参数（电导率、磁导率）、开关频率</w:t>
            </w:r>
          </w:p>
        </w:tc>
      </w:tr>
      <w:tr w:rsidR="00962AFD">
        <w:trPr>
          <w:trHeight w:val="728"/>
        </w:trPr>
        <w:tc>
          <w:tcPr>
            <w:tcW w:w="2019" w:type="pct"/>
            <w:vAlign w:val="center"/>
          </w:tcPr>
          <w:p w:rsidR="00962AFD" w:rsidRDefault="00DA09B7">
            <w:pPr>
              <w:rPr>
                <w:szCs w:val="21"/>
              </w:rPr>
            </w:pPr>
            <w:r>
              <w:rPr>
                <w:rFonts w:hint="eastAsia"/>
                <w:szCs w:val="21"/>
              </w:rPr>
              <w:t>芯片</w:t>
            </w:r>
            <w:proofErr w:type="gramStart"/>
            <w:r>
              <w:rPr>
                <w:rFonts w:hint="eastAsia"/>
                <w:szCs w:val="21"/>
              </w:rPr>
              <w:t>焊料层二维</w:t>
            </w:r>
            <w:proofErr w:type="gramEnd"/>
            <w:r>
              <w:rPr>
                <w:szCs w:val="21"/>
              </w:rPr>
              <w:t>/</w:t>
            </w:r>
            <w:r>
              <w:rPr>
                <w:szCs w:val="21"/>
              </w:rPr>
              <w:t>三维</w:t>
            </w:r>
            <w:r>
              <w:rPr>
                <w:rFonts w:hint="eastAsia"/>
                <w:szCs w:val="21"/>
              </w:rPr>
              <w:t>模型</w:t>
            </w:r>
          </w:p>
        </w:tc>
        <w:tc>
          <w:tcPr>
            <w:tcW w:w="2981" w:type="pct"/>
            <w:vAlign w:val="center"/>
          </w:tcPr>
          <w:p w:rsidR="00962AFD" w:rsidRDefault="00DA09B7">
            <w:pPr>
              <w:rPr>
                <w:szCs w:val="21"/>
              </w:rPr>
            </w:pPr>
            <w:r>
              <w:rPr>
                <w:rFonts w:hint="eastAsia"/>
                <w:szCs w:val="21"/>
              </w:rPr>
              <w:t>芯片</w:t>
            </w:r>
            <w:r>
              <w:rPr>
                <w:szCs w:val="21"/>
              </w:rPr>
              <w:t>焊料层</w:t>
            </w:r>
            <w:r>
              <w:rPr>
                <w:rFonts w:hint="eastAsia"/>
                <w:szCs w:val="21"/>
              </w:rPr>
              <w:t>尺寸（</w:t>
            </w:r>
            <w:r>
              <w:rPr>
                <w:szCs w:val="21"/>
              </w:rPr>
              <w:t>长度</w:t>
            </w:r>
            <w:r>
              <w:rPr>
                <w:rFonts w:hint="eastAsia"/>
                <w:szCs w:val="21"/>
              </w:rPr>
              <w:t>、宽度</w:t>
            </w:r>
            <w:r>
              <w:rPr>
                <w:rFonts w:hint="eastAsia"/>
                <w:szCs w:val="21"/>
              </w:rPr>
              <w:t>/</w:t>
            </w:r>
            <w:r>
              <w:rPr>
                <w:rFonts w:hint="eastAsia"/>
                <w:szCs w:val="21"/>
              </w:rPr>
              <w:t>厚度）、材料参数（电导率、磁导率）</w:t>
            </w:r>
          </w:p>
        </w:tc>
      </w:tr>
      <w:tr w:rsidR="00962AFD">
        <w:trPr>
          <w:trHeight w:val="728"/>
        </w:trPr>
        <w:tc>
          <w:tcPr>
            <w:tcW w:w="2019" w:type="pct"/>
            <w:vAlign w:val="center"/>
          </w:tcPr>
          <w:p w:rsidR="00962AFD" w:rsidRDefault="00DA09B7">
            <w:pPr>
              <w:rPr>
                <w:szCs w:val="21"/>
              </w:rPr>
            </w:pPr>
            <w:r>
              <w:rPr>
                <w:rFonts w:hint="eastAsia"/>
                <w:szCs w:val="21"/>
              </w:rPr>
              <w:t>DBC</w:t>
            </w:r>
            <w:r>
              <w:rPr>
                <w:rFonts w:hint="eastAsia"/>
                <w:szCs w:val="21"/>
              </w:rPr>
              <w:t>铜片</w:t>
            </w:r>
            <w:r>
              <w:rPr>
                <w:szCs w:val="21"/>
              </w:rPr>
              <w:t>二维</w:t>
            </w:r>
            <w:r>
              <w:rPr>
                <w:szCs w:val="21"/>
              </w:rPr>
              <w:t>/</w:t>
            </w:r>
            <w:r>
              <w:rPr>
                <w:szCs w:val="21"/>
              </w:rPr>
              <w:t>三维模型</w:t>
            </w:r>
          </w:p>
        </w:tc>
        <w:tc>
          <w:tcPr>
            <w:tcW w:w="2981" w:type="pct"/>
            <w:vAlign w:val="center"/>
          </w:tcPr>
          <w:p w:rsidR="00962AFD" w:rsidRDefault="00DA09B7">
            <w:pPr>
              <w:rPr>
                <w:szCs w:val="21"/>
              </w:rPr>
            </w:pPr>
            <w:r>
              <w:rPr>
                <w:szCs w:val="21"/>
              </w:rPr>
              <w:t>DBC</w:t>
            </w:r>
            <w:r>
              <w:rPr>
                <w:szCs w:val="21"/>
              </w:rPr>
              <w:t>铜片</w:t>
            </w:r>
            <w:r>
              <w:rPr>
                <w:rFonts w:hint="eastAsia"/>
                <w:szCs w:val="21"/>
              </w:rPr>
              <w:t>尺寸（长度、宽度</w:t>
            </w:r>
            <w:r>
              <w:rPr>
                <w:rFonts w:hint="eastAsia"/>
                <w:szCs w:val="21"/>
              </w:rPr>
              <w:t>/</w:t>
            </w:r>
            <w:r>
              <w:rPr>
                <w:rFonts w:hint="eastAsia"/>
                <w:szCs w:val="21"/>
              </w:rPr>
              <w:t>厚度）、</w:t>
            </w:r>
            <w:r>
              <w:rPr>
                <w:szCs w:val="21"/>
              </w:rPr>
              <w:t>材料参数</w:t>
            </w:r>
            <w:r>
              <w:rPr>
                <w:rFonts w:hint="eastAsia"/>
                <w:szCs w:val="21"/>
              </w:rPr>
              <w:t>（电导率、磁导率）</w:t>
            </w:r>
          </w:p>
        </w:tc>
      </w:tr>
      <w:tr w:rsidR="00962AFD">
        <w:trPr>
          <w:trHeight w:val="728"/>
        </w:trPr>
        <w:tc>
          <w:tcPr>
            <w:tcW w:w="2019" w:type="pct"/>
            <w:vAlign w:val="center"/>
          </w:tcPr>
          <w:p w:rsidR="00962AFD" w:rsidRDefault="00DA09B7">
            <w:pPr>
              <w:rPr>
                <w:szCs w:val="21"/>
              </w:rPr>
            </w:pPr>
            <w:r>
              <w:rPr>
                <w:rFonts w:hint="eastAsia"/>
                <w:szCs w:val="21"/>
              </w:rPr>
              <w:t>模块铜端子</w:t>
            </w:r>
            <w:r>
              <w:rPr>
                <w:szCs w:val="21"/>
              </w:rPr>
              <w:t>二维</w:t>
            </w:r>
            <w:r>
              <w:rPr>
                <w:szCs w:val="21"/>
              </w:rPr>
              <w:t>/</w:t>
            </w:r>
            <w:r>
              <w:rPr>
                <w:szCs w:val="21"/>
              </w:rPr>
              <w:t>三维模型</w:t>
            </w:r>
          </w:p>
        </w:tc>
        <w:tc>
          <w:tcPr>
            <w:tcW w:w="2981" w:type="pct"/>
            <w:vAlign w:val="center"/>
          </w:tcPr>
          <w:p w:rsidR="00962AFD" w:rsidRDefault="00DA09B7">
            <w:pPr>
              <w:rPr>
                <w:szCs w:val="21"/>
              </w:rPr>
            </w:pPr>
            <w:r>
              <w:rPr>
                <w:rFonts w:hint="eastAsia"/>
                <w:szCs w:val="21"/>
              </w:rPr>
              <w:t>模块铜端子尺寸（长度、宽度</w:t>
            </w:r>
            <w:r>
              <w:rPr>
                <w:rFonts w:hint="eastAsia"/>
                <w:szCs w:val="21"/>
              </w:rPr>
              <w:t>/</w:t>
            </w:r>
            <w:r>
              <w:rPr>
                <w:rFonts w:hint="eastAsia"/>
                <w:szCs w:val="21"/>
              </w:rPr>
              <w:t>厚度、圆角）、</w:t>
            </w:r>
            <w:r>
              <w:rPr>
                <w:szCs w:val="21"/>
              </w:rPr>
              <w:t>材料参数</w:t>
            </w:r>
            <w:r>
              <w:rPr>
                <w:rFonts w:hint="eastAsia"/>
                <w:szCs w:val="21"/>
              </w:rPr>
              <w:t>（电导率、磁导率）</w:t>
            </w:r>
          </w:p>
        </w:tc>
      </w:tr>
      <w:bookmarkEnd w:id="1"/>
      <w:bookmarkEnd w:id="2"/>
    </w:tbl>
    <w:p w:rsidR="00962AFD" w:rsidRDefault="00962AFD">
      <w:pPr>
        <w:rPr>
          <w:szCs w:val="21"/>
        </w:rPr>
      </w:pPr>
    </w:p>
    <w:p w:rsidR="00962AFD" w:rsidRDefault="00DA09B7">
      <w:pPr>
        <w:pStyle w:val="af7"/>
        <w:rPr>
          <w:rFonts w:eastAsia="宋体"/>
          <w:sz w:val="21"/>
          <w:szCs w:val="21"/>
        </w:rPr>
      </w:pPr>
      <w:r>
        <w:rPr>
          <w:rFonts w:eastAsia="宋体"/>
          <w:sz w:val="21"/>
          <w:szCs w:val="21"/>
        </w:rPr>
        <w:t>表格</w:t>
      </w:r>
      <w:r>
        <w:rPr>
          <w:rFonts w:eastAsia="宋体"/>
          <w:sz w:val="21"/>
          <w:szCs w:val="21"/>
        </w:rPr>
        <w:t xml:space="preserve"> </w:t>
      </w:r>
      <w:r>
        <w:rPr>
          <w:rFonts w:eastAsia="宋体" w:hint="eastAsia"/>
          <w:sz w:val="21"/>
          <w:szCs w:val="21"/>
        </w:rPr>
        <w:t>3-</w:t>
      </w:r>
      <w:r>
        <w:rPr>
          <w:rFonts w:eastAsia="宋体"/>
          <w:sz w:val="21"/>
          <w:szCs w:val="21"/>
        </w:rPr>
        <w:fldChar w:fldCharType="begin"/>
      </w:r>
      <w:r>
        <w:rPr>
          <w:rFonts w:eastAsia="宋体"/>
          <w:sz w:val="21"/>
          <w:szCs w:val="21"/>
        </w:rPr>
        <w:instrText xml:space="preserve"> SEQ </w:instrText>
      </w:r>
      <w:r>
        <w:rPr>
          <w:rFonts w:eastAsia="宋体"/>
          <w:sz w:val="21"/>
          <w:szCs w:val="21"/>
        </w:rPr>
        <w:instrText>表格</w:instrText>
      </w:r>
      <w:r>
        <w:rPr>
          <w:rFonts w:eastAsia="宋体"/>
          <w:sz w:val="21"/>
          <w:szCs w:val="21"/>
        </w:rPr>
        <w:instrText xml:space="preserve"> \* ARABIC </w:instrText>
      </w:r>
      <w:r>
        <w:rPr>
          <w:rFonts w:eastAsia="宋体"/>
          <w:sz w:val="21"/>
          <w:szCs w:val="21"/>
        </w:rPr>
        <w:fldChar w:fldCharType="separate"/>
      </w:r>
      <w:r>
        <w:rPr>
          <w:rFonts w:eastAsia="宋体"/>
          <w:sz w:val="21"/>
          <w:szCs w:val="21"/>
        </w:rPr>
        <w:t>2</w:t>
      </w:r>
      <w:r>
        <w:rPr>
          <w:rFonts w:eastAsia="宋体"/>
          <w:sz w:val="21"/>
          <w:szCs w:val="21"/>
        </w:rPr>
        <w:fldChar w:fldCharType="end"/>
      </w:r>
      <w:r>
        <w:rPr>
          <w:rFonts w:eastAsia="宋体"/>
          <w:sz w:val="21"/>
          <w:szCs w:val="21"/>
        </w:rPr>
        <w:t xml:space="preserve"> GIS</w:t>
      </w:r>
      <w:r>
        <w:rPr>
          <w:rFonts w:eastAsia="宋体"/>
          <w:sz w:val="21"/>
          <w:szCs w:val="21"/>
        </w:rPr>
        <w:t>快速暂态过电压电磁传播特性计算</w:t>
      </w:r>
      <w:r>
        <w:rPr>
          <w:rFonts w:eastAsia="宋体"/>
          <w:sz w:val="21"/>
          <w:szCs w:val="21"/>
        </w:rPr>
        <w:t>APP</w:t>
      </w:r>
    </w:p>
    <w:tbl>
      <w:tblPr>
        <w:tblStyle w:val="af3"/>
        <w:tblW w:w="5000" w:type="pct"/>
        <w:tblLook w:val="04A0" w:firstRow="1" w:lastRow="0" w:firstColumn="1" w:lastColumn="0" w:noHBand="0" w:noVBand="1"/>
      </w:tblPr>
      <w:tblGrid>
        <w:gridCol w:w="3705"/>
        <w:gridCol w:w="5470"/>
      </w:tblGrid>
      <w:tr w:rsidR="00962AFD">
        <w:trPr>
          <w:trHeight w:val="364"/>
        </w:trPr>
        <w:tc>
          <w:tcPr>
            <w:tcW w:w="2019" w:type="pct"/>
            <w:vAlign w:val="center"/>
          </w:tcPr>
          <w:p w:rsidR="00962AFD" w:rsidRDefault="00DA09B7">
            <w:pPr>
              <w:rPr>
                <w:szCs w:val="21"/>
              </w:rPr>
            </w:pPr>
            <w:r>
              <w:rPr>
                <w:rFonts w:hint="eastAsia"/>
                <w:szCs w:val="21"/>
              </w:rPr>
              <w:t>模型名称</w:t>
            </w:r>
          </w:p>
        </w:tc>
        <w:tc>
          <w:tcPr>
            <w:tcW w:w="2981" w:type="pct"/>
            <w:vAlign w:val="center"/>
          </w:tcPr>
          <w:p w:rsidR="00962AFD" w:rsidRDefault="00DA09B7">
            <w:pPr>
              <w:rPr>
                <w:szCs w:val="21"/>
              </w:rPr>
            </w:pPr>
            <w:r>
              <w:rPr>
                <w:rFonts w:hint="eastAsia"/>
                <w:szCs w:val="21"/>
              </w:rPr>
              <w:t>参数</w:t>
            </w:r>
          </w:p>
        </w:tc>
      </w:tr>
      <w:tr w:rsidR="00962AFD">
        <w:trPr>
          <w:trHeight w:val="364"/>
        </w:trPr>
        <w:tc>
          <w:tcPr>
            <w:tcW w:w="2019" w:type="pct"/>
            <w:vAlign w:val="center"/>
          </w:tcPr>
          <w:p w:rsidR="00962AFD" w:rsidRDefault="00DA09B7">
            <w:pPr>
              <w:rPr>
                <w:szCs w:val="21"/>
              </w:rPr>
            </w:pPr>
            <w:r>
              <w:rPr>
                <w:rFonts w:hint="eastAsia"/>
                <w:szCs w:val="21"/>
              </w:rPr>
              <w:t>隔离开关二维</w:t>
            </w:r>
            <w:r>
              <w:rPr>
                <w:rFonts w:hint="eastAsia"/>
                <w:szCs w:val="21"/>
              </w:rPr>
              <w:t>/</w:t>
            </w:r>
            <w:r>
              <w:rPr>
                <w:rFonts w:hint="eastAsia"/>
                <w:szCs w:val="21"/>
              </w:rPr>
              <w:t>三维模型</w:t>
            </w:r>
          </w:p>
        </w:tc>
        <w:tc>
          <w:tcPr>
            <w:tcW w:w="2981" w:type="pct"/>
            <w:vAlign w:val="center"/>
          </w:tcPr>
          <w:p w:rsidR="00962AFD" w:rsidRDefault="00DA09B7">
            <w:pPr>
              <w:rPr>
                <w:szCs w:val="21"/>
              </w:rPr>
            </w:pPr>
            <w:r>
              <w:rPr>
                <w:rFonts w:hint="eastAsia"/>
                <w:szCs w:val="21"/>
              </w:rPr>
              <w:t>隔离开关尺寸（长度、半径）</w:t>
            </w:r>
            <w:r>
              <w:rPr>
                <w:szCs w:val="21"/>
              </w:rPr>
              <w:t>、</w:t>
            </w:r>
            <w:r>
              <w:rPr>
                <w:rFonts w:hint="eastAsia"/>
                <w:szCs w:val="21"/>
              </w:rPr>
              <w:t>材料参数（相对</w:t>
            </w:r>
            <w:proofErr w:type="gramStart"/>
            <w:r>
              <w:rPr>
                <w:rFonts w:hint="eastAsia"/>
                <w:szCs w:val="21"/>
              </w:rPr>
              <w:t>介</w:t>
            </w:r>
            <w:proofErr w:type="gramEnd"/>
            <w:r>
              <w:rPr>
                <w:rFonts w:hint="eastAsia"/>
                <w:szCs w:val="21"/>
              </w:rPr>
              <w:t>电参数、磁导率）</w:t>
            </w:r>
          </w:p>
        </w:tc>
      </w:tr>
      <w:tr w:rsidR="00962AFD">
        <w:trPr>
          <w:trHeight w:val="364"/>
        </w:trPr>
        <w:tc>
          <w:tcPr>
            <w:tcW w:w="2019" w:type="pct"/>
            <w:vAlign w:val="center"/>
          </w:tcPr>
          <w:p w:rsidR="00962AFD" w:rsidRDefault="00DA09B7">
            <w:pPr>
              <w:rPr>
                <w:szCs w:val="21"/>
              </w:rPr>
            </w:pPr>
            <w:r>
              <w:rPr>
                <w:rFonts w:hint="eastAsia"/>
                <w:szCs w:val="21"/>
              </w:rPr>
              <w:t>母线</w:t>
            </w:r>
            <w:r>
              <w:rPr>
                <w:szCs w:val="21"/>
              </w:rPr>
              <w:t>二维</w:t>
            </w:r>
            <w:r>
              <w:rPr>
                <w:szCs w:val="21"/>
              </w:rPr>
              <w:t>/</w:t>
            </w:r>
            <w:r>
              <w:rPr>
                <w:szCs w:val="21"/>
              </w:rPr>
              <w:t>三维模型</w:t>
            </w:r>
          </w:p>
        </w:tc>
        <w:tc>
          <w:tcPr>
            <w:tcW w:w="2981" w:type="pct"/>
            <w:vAlign w:val="center"/>
          </w:tcPr>
          <w:p w:rsidR="00962AFD" w:rsidRDefault="00DA09B7">
            <w:pPr>
              <w:rPr>
                <w:szCs w:val="21"/>
              </w:rPr>
            </w:pPr>
            <w:r>
              <w:rPr>
                <w:rFonts w:hint="eastAsia"/>
                <w:szCs w:val="21"/>
              </w:rPr>
              <w:t>母线尺寸（长度、半径）</w:t>
            </w:r>
            <w:r>
              <w:rPr>
                <w:szCs w:val="21"/>
              </w:rPr>
              <w:t>、</w:t>
            </w:r>
            <w:r>
              <w:rPr>
                <w:rFonts w:hint="eastAsia"/>
                <w:szCs w:val="21"/>
              </w:rPr>
              <w:t>材料参数（相对</w:t>
            </w:r>
            <w:proofErr w:type="gramStart"/>
            <w:r>
              <w:rPr>
                <w:rFonts w:hint="eastAsia"/>
                <w:szCs w:val="21"/>
              </w:rPr>
              <w:t>介</w:t>
            </w:r>
            <w:proofErr w:type="gramEnd"/>
            <w:r>
              <w:rPr>
                <w:rFonts w:hint="eastAsia"/>
                <w:szCs w:val="21"/>
              </w:rPr>
              <w:t>电参数、磁导率）、波阻抗</w:t>
            </w:r>
          </w:p>
        </w:tc>
      </w:tr>
      <w:tr w:rsidR="00962AFD">
        <w:trPr>
          <w:trHeight w:val="728"/>
        </w:trPr>
        <w:tc>
          <w:tcPr>
            <w:tcW w:w="2019" w:type="pct"/>
            <w:vAlign w:val="center"/>
          </w:tcPr>
          <w:p w:rsidR="00962AFD" w:rsidRDefault="00DA09B7">
            <w:pPr>
              <w:rPr>
                <w:szCs w:val="21"/>
              </w:rPr>
            </w:pPr>
            <w:r>
              <w:rPr>
                <w:rFonts w:hint="eastAsia"/>
                <w:szCs w:val="21"/>
              </w:rPr>
              <w:t>G</w:t>
            </w:r>
            <w:r>
              <w:rPr>
                <w:szCs w:val="21"/>
              </w:rPr>
              <w:t>IS</w:t>
            </w:r>
            <w:r>
              <w:rPr>
                <w:rFonts w:hint="eastAsia"/>
                <w:szCs w:val="21"/>
              </w:rPr>
              <w:t>外壳二维</w:t>
            </w:r>
            <w:r>
              <w:rPr>
                <w:rFonts w:hint="eastAsia"/>
                <w:szCs w:val="21"/>
              </w:rPr>
              <w:t>/</w:t>
            </w:r>
            <w:r>
              <w:rPr>
                <w:rFonts w:hint="eastAsia"/>
                <w:szCs w:val="21"/>
              </w:rPr>
              <w:t>三维模型</w:t>
            </w:r>
          </w:p>
        </w:tc>
        <w:tc>
          <w:tcPr>
            <w:tcW w:w="2981" w:type="pct"/>
            <w:vAlign w:val="center"/>
          </w:tcPr>
          <w:p w:rsidR="00962AFD" w:rsidRDefault="00DA09B7">
            <w:pPr>
              <w:rPr>
                <w:szCs w:val="21"/>
              </w:rPr>
            </w:pPr>
            <w:r>
              <w:rPr>
                <w:rFonts w:hint="eastAsia"/>
                <w:szCs w:val="21"/>
              </w:rPr>
              <w:t>G</w:t>
            </w:r>
            <w:r>
              <w:rPr>
                <w:szCs w:val="21"/>
              </w:rPr>
              <w:t>IS</w:t>
            </w:r>
            <w:r>
              <w:rPr>
                <w:rFonts w:hint="eastAsia"/>
                <w:szCs w:val="21"/>
              </w:rPr>
              <w:t>外壳尺寸</w:t>
            </w:r>
            <w:r>
              <w:rPr>
                <w:szCs w:val="21"/>
              </w:rPr>
              <w:t>参数</w:t>
            </w:r>
            <w:r>
              <w:rPr>
                <w:rFonts w:hint="eastAsia"/>
                <w:szCs w:val="21"/>
              </w:rPr>
              <w:t>（</w:t>
            </w:r>
            <w:r>
              <w:rPr>
                <w:szCs w:val="21"/>
              </w:rPr>
              <w:t>半径</w:t>
            </w:r>
            <w:r>
              <w:rPr>
                <w:rFonts w:hint="eastAsia"/>
                <w:szCs w:val="21"/>
              </w:rPr>
              <w:t>、厚度）、材料参数（</w:t>
            </w:r>
            <w:bookmarkStart w:id="4" w:name="OLE_LINK173"/>
            <w:bookmarkStart w:id="5" w:name="OLE_LINK174"/>
            <w:r>
              <w:rPr>
                <w:rFonts w:hint="eastAsia"/>
                <w:szCs w:val="21"/>
              </w:rPr>
              <w:t>相对</w:t>
            </w:r>
            <w:proofErr w:type="gramStart"/>
            <w:r>
              <w:rPr>
                <w:rFonts w:hint="eastAsia"/>
                <w:szCs w:val="21"/>
              </w:rPr>
              <w:t>介</w:t>
            </w:r>
            <w:proofErr w:type="gramEnd"/>
            <w:r>
              <w:rPr>
                <w:rFonts w:hint="eastAsia"/>
                <w:szCs w:val="21"/>
              </w:rPr>
              <w:t>电参数、磁导率</w:t>
            </w:r>
            <w:bookmarkEnd w:id="4"/>
            <w:bookmarkEnd w:id="5"/>
            <w:r>
              <w:rPr>
                <w:rFonts w:hint="eastAsia"/>
                <w:szCs w:val="21"/>
              </w:rPr>
              <w:t>）、接地方式</w:t>
            </w:r>
          </w:p>
        </w:tc>
      </w:tr>
      <w:tr w:rsidR="00962AFD">
        <w:trPr>
          <w:trHeight w:val="728"/>
        </w:trPr>
        <w:tc>
          <w:tcPr>
            <w:tcW w:w="2019" w:type="pct"/>
            <w:vAlign w:val="center"/>
          </w:tcPr>
          <w:p w:rsidR="00962AFD" w:rsidRDefault="00DA09B7">
            <w:pPr>
              <w:rPr>
                <w:szCs w:val="21"/>
              </w:rPr>
            </w:pPr>
            <w:r>
              <w:rPr>
                <w:rFonts w:hint="eastAsia"/>
                <w:szCs w:val="21"/>
              </w:rPr>
              <w:t>G</w:t>
            </w:r>
            <w:r>
              <w:rPr>
                <w:szCs w:val="21"/>
              </w:rPr>
              <w:t>IS</w:t>
            </w:r>
            <w:r>
              <w:rPr>
                <w:rFonts w:hint="eastAsia"/>
                <w:szCs w:val="21"/>
              </w:rPr>
              <w:t>动静触头二维</w:t>
            </w:r>
            <w:r>
              <w:rPr>
                <w:szCs w:val="21"/>
              </w:rPr>
              <w:t>/</w:t>
            </w:r>
            <w:r>
              <w:rPr>
                <w:szCs w:val="21"/>
              </w:rPr>
              <w:t>三维</w:t>
            </w:r>
            <w:r>
              <w:rPr>
                <w:rFonts w:hint="eastAsia"/>
                <w:szCs w:val="21"/>
              </w:rPr>
              <w:t>模型</w:t>
            </w:r>
          </w:p>
        </w:tc>
        <w:tc>
          <w:tcPr>
            <w:tcW w:w="2981" w:type="pct"/>
            <w:vAlign w:val="center"/>
          </w:tcPr>
          <w:p w:rsidR="00962AFD" w:rsidRDefault="00DA09B7">
            <w:pPr>
              <w:rPr>
                <w:szCs w:val="21"/>
              </w:rPr>
            </w:pPr>
            <w:r>
              <w:rPr>
                <w:rFonts w:hint="eastAsia"/>
                <w:szCs w:val="21"/>
              </w:rPr>
              <w:t>动静触头尺寸（弧度、长度）、电导率时变参数、上升时间</w:t>
            </w:r>
          </w:p>
        </w:tc>
      </w:tr>
    </w:tbl>
    <w:p w:rsidR="00962AFD" w:rsidRDefault="00962AFD">
      <w:pPr>
        <w:rPr>
          <w:szCs w:val="21"/>
        </w:rPr>
      </w:pPr>
    </w:p>
    <w:p w:rsidR="00962AFD" w:rsidRDefault="00DA09B7">
      <w:pPr>
        <w:pStyle w:val="af7"/>
        <w:rPr>
          <w:rFonts w:eastAsia="宋体"/>
          <w:sz w:val="21"/>
          <w:szCs w:val="21"/>
        </w:rPr>
      </w:pPr>
      <w:r>
        <w:rPr>
          <w:rFonts w:eastAsia="宋体"/>
          <w:sz w:val="21"/>
          <w:szCs w:val="21"/>
        </w:rPr>
        <w:t>表格</w:t>
      </w:r>
      <w:r>
        <w:rPr>
          <w:rFonts w:eastAsia="宋体"/>
          <w:sz w:val="21"/>
          <w:szCs w:val="21"/>
        </w:rPr>
        <w:t xml:space="preserve"> </w:t>
      </w:r>
      <w:r>
        <w:rPr>
          <w:rFonts w:eastAsia="宋体" w:hint="eastAsia"/>
          <w:sz w:val="21"/>
          <w:szCs w:val="21"/>
        </w:rPr>
        <w:t>3-</w:t>
      </w:r>
      <w:r>
        <w:rPr>
          <w:rFonts w:eastAsia="宋体"/>
          <w:sz w:val="21"/>
          <w:szCs w:val="21"/>
        </w:rPr>
        <w:fldChar w:fldCharType="begin"/>
      </w:r>
      <w:r>
        <w:rPr>
          <w:rFonts w:eastAsia="宋体"/>
          <w:sz w:val="21"/>
          <w:szCs w:val="21"/>
        </w:rPr>
        <w:instrText xml:space="preserve"> SEQ </w:instrText>
      </w:r>
      <w:r>
        <w:rPr>
          <w:rFonts w:eastAsia="宋体"/>
          <w:sz w:val="21"/>
          <w:szCs w:val="21"/>
        </w:rPr>
        <w:instrText>表格</w:instrText>
      </w:r>
      <w:r>
        <w:rPr>
          <w:rFonts w:eastAsia="宋体"/>
          <w:sz w:val="21"/>
          <w:szCs w:val="21"/>
        </w:rPr>
        <w:instrText xml:space="preserve"> \* ARABIC </w:instrText>
      </w:r>
      <w:r>
        <w:rPr>
          <w:rFonts w:eastAsia="宋体"/>
          <w:sz w:val="21"/>
          <w:szCs w:val="21"/>
        </w:rPr>
        <w:fldChar w:fldCharType="separate"/>
      </w:r>
      <w:r>
        <w:rPr>
          <w:rFonts w:eastAsia="宋体"/>
          <w:sz w:val="21"/>
          <w:szCs w:val="21"/>
        </w:rPr>
        <w:t>3</w:t>
      </w:r>
      <w:r>
        <w:rPr>
          <w:rFonts w:eastAsia="宋体"/>
          <w:sz w:val="21"/>
          <w:szCs w:val="21"/>
        </w:rPr>
        <w:fldChar w:fldCharType="end"/>
      </w:r>
      <w:r>
        <w:rPr>
          <w:rFonts w:eastAsia="宋体"/>
          <w:sz w:val="21"/>
          <w:szCs w:val="21"/>
        </w:rPr>
        <w:t xml:space="preserve"> </w:t>
      </w:r>
      <w:r>
        <w:rPr>
          <w:rFonts w:eastAsia="宋体" w:hint="eastAsia"/>
          <w:sz w:val="21"/>
          <w:szCs w:val="21"/>
        </w:rPr>
        <w:t>电力电缆在空间电荷影响下的空间电场计算</w:t>
      </w:r>
      <w:r>
        <w:rPr>
          <w:rFonts w:eastAsia="宋体" w:hint="eastAsia"/>
          <w:sz w:val="21"/>
          <w:szCs w:val="21"/>
        </w:rPr>
        <w:t>APP</w:t>
      </w:r>
      <w:r>
        <w:rPr>
          <w:rFonts w:eastAsia="宋体" w:hint="eastAsia"/>
          <w:sz w:val="21"/>
          <w:szCs w:val="21"/>
        </w:rPr>
        <w:t>模型</w:t>
      </w:r>
    </w:p>
    <w:tbl>
      <w:tblPr>
        <w:tblStyle w:val="af3"/>
        <w:tblW w:w="5000" w:type="pct"/>
        <w:tblLook w:val="04A0" w:firstRow="1" w:lastRow="0" w:firstColumn="1" w:lastColumn="0" w:noHBand="0" w:noVBand="1"/>
      </w:tblPr>
      <w:tblGrid>
        <w:gridCol w:w="3705"/>
        <w:gridCol w:w="5470"/>
      </w:tblGrid>
      <w:tr w:rsidR="00962AFD">
        <w:tc>
          <w:tcPr>
            <w:tcW w:w="2019" w:type="pct"/>
            <w:vAlign w:val="center"/>
          </w:tcPr>
          <w:p w:rsidR="00962AFD" w:rsidRDefault="00DA09B7">
            <w:pPr>
              <w:rPr>
                <w:szCs w:val="21"/>
              </w:rPr>
            </w:pPr>
            <w:r>
              <w:rPr>
                <w:rFonts w:hint="eastAsia"/>
                <w:szCs w:val="21"/>
              </w:rPr>
              <w:t>模型名称</w:t>
            </w:r>
          </w:p>
        </w:tc>
        <w:tc>
          <w:tcPr>
            <w:tcW w:w="2981" w:type="pct"/>
            <w:vAlign w:val="center"/>
          </w:tcPr>
          <w:p w:rsidR="00962AFD" w:rsidRDefault="00DA09B7">
            <w:pPr>
              <w:rPr>
                <w:szCs w:val="21"/>
              </w:rPr>
            </w:pPr>
            <w:r>
              <w:rPr>
                <w:rFonts w:hint="eastAsia"/>
                <w:szCs w:val="21"/>
              </w:rPr>
              <w:t>参数</w:t>
            </w:r>
          </w:p>
        </w:tc>
      </w:tr>
      <w:tr w:rsidR="00962AFD">
        <w:tc>
          <w:tcPr>
            <w:tcW w:w="2019" w:type="pct"/>
            <w:vAlign w:val="center"/>
          </w:tcPr>
          <w:p w:rsidR="00962AFD" w:rsidRDefault="00DA09B7">
            <w:pPr>
              <w:rPr>
                <w:szCs w:val="21"/>
              </w:rPr>
            </w:pPr>
            <w:r>
              <w:rPr>
                <w:rFonts w:hint="eastAsia"/>
                <w:szCs w:val="21"/>
              </w:rPr>
              <w:t>单根电缆导体二维模型</w:t>
            </w:r>
          </w:p>
        </w:tc>
        <w:tc>
          <w:tcPr>
            <w:tcW w:w="2981" w:type="pct"/>
            <w:vAlign w:val="center"/>
          </w:tcPr>
          <w:p w:rsidR="00962AFD" w:rsidRDefault="00DA09B7">
            <w:pPr>
              <w:rPr>
                <w:szCs w:val="21"/>
              </w:rPr>
            </w:pPr>
            <w:r>
              <w:rPr>
                <w:rFonts w:hint="eastAsia"/>
                <w:szCs w:val="21"/>
              </w:rPr>
              <w:t>导体半径、导体材料（电导率、磁导率、</w:t>
            </w:r>
            <w:proofErr w:type="gramStart"/>
            <w:r>
              <w:rPr>
                <w:rFonts w:hint="eastAsia"/>
                <w:szCs w:val="21"/>
              </w:rPr>
              <w:t>介</w:t>
            </w:r>
            <w:proofErr w:type="gramEnd"/>
            <w:r>
              <w:rPr>
                <w:rFonts w:hint="eastAsia"/>
                <w:szCs w:val="21"/>
              </w:rPr>
              <w:t>电系数、传热系数）</w:t>
            </w:r>
          </w:p>
        </w:tc>
      </w:tr>
      <w:tr w:rsidR="00962AFD">
        <w:tc>
          <w:tcPr>
            <w:tcW w:w="2019" w:type="pct"/>
            <w:vAlign w:val="center"/>
          </w:tcPr>
          <w:p w:rsidR="00962AFD" w:rsidRDefault="00DA09B7">
            <w:pPr>
              <w:rPr>
                <w:szCs w:val="21"/>
              </w:rPr>
            </w:pPr>
            <w:r>
              <w:rPr>
                <w:rFonts w:hint="eastAsia"/>
                <w:szCs w:val="21"/>
              </w:rPr>
              <w:t>单根电缆导体三维模型</w:t>
            </w:r>
          </w:p>
        </w:tc>
        <w:tc>
          <w:tcPr>
            <w:tcW w:w="2981" w:type="pct"/>
            <w:vAlign w:val="center"/>
          </w:tcPr>
          <w:p w:rsidR="00962AFD" w:rsidRDefault="00DA09B7">
            <w:pPr>
              <w:rPr>
                <w:szCs w:val="21"/>
              </w:rPr>
            </w:pPr>
            <w:r>
              <w:rPr>
                <w:rFonts w:hint="eastAsia"/>
                <w:szCs w:val="21"/>
              </w:rPr>
              <w:t>导体半径、导体材料（电导率、磁导率、</w:t>
            </w:r>
            <w:proofErr w:type="gramStart"/>
            <w:r>
              <w:rPr>
                <w:rFonts w:hint="eastAsia"/>
                <w:szCs w:val="21"/>
              </w:rPr>
              <w:t>介</w:t>
            </w:r>
            <w:proofErr w:type="gramEnd"/>
            <w:r>
              <w:rPr>
                <w:rFonts w:hint="eastAsia"/>
                <w:szCs w:val="21"/>
              </w:rPr>
              <w:t>电系数、传热系数）、长度</w:t>
            </w:r>
          </w:p>
        </w:tc>
      </w:tr>
      <w:tr w:rsidR="00962AFD">
        <w:tc>
          <w:tcPr>
            <w:tcW w:w="2019" w:type="pct"/>
            <w:vAlign w:val="center"/>
          </w:tcPr>
          <w:p w:rsidR="00962AFD" w:rsidRDefault="00DA09B7">
            <w:pPr>
              <w:rPr>
                <w:szCs w:val="21"/>
              </w:rPr>
            </w:pPr>
            <w:r>
              <w:rPr>
                <w:rFonts w:hint="eastAsia"/>
                <w:szCs w:val="21"/>
              </w:rPr>
              <w:t>护套层模型</w:t>
            </w:r>
          </w:p>
        </w:tc>
        <w:tc>
          <w:tcPr>
            <w:tcW w:w="2981" w:type="pct"/>
            <w:vAlign w:val="center"/>
          </w:tcPr>
          <w:p w:rsidR="00962AFD" w:rsidRDefault="00DA09B7">
            <w:pPr>
              <w:rPr>
                <w:szCs w:val="21"/>
              </w:rPr>
            </w:pPr>
            <w:r>
              <w:rPr>
                <w:rFonts w:hint="eastAsia"/>
                <w:szCs w:val="21"/>
              </w:rPr>
              <w:t>内外半径、材料（电导率、磁导率、</w:t>
            </w:r>
            <w:proofErr w:type="gramStart"/>
            <w:r>
              <w:rPr>
                <w:rFonts w:hint="eastAsia"/>
                <w:szCs w:val="21"/>
              </w:rPr>
              <w:t>介</w:t>
            </w:r>
            <w:proofErr w:type="gramEnd"/>
            <w:r>
              <w:rPr>
                <w:rFonts w:hint="eastAsia"/>
                <w:szCs w:val="21"/>
              </w:rPr>
              <w:t>电系数、传热系数）、长度</w:t>
            </w:r>
          </w:p>
        </w:tc>
      </w:tr>
      <w:tr w:rsidR="00962AFD">
        <w:tc>
          <w:tcPr>
            <w:tcW w:w="2019" w:type="pct"/>
            <w:vAlign w:val="center"/>
          </w:tcPr>
          <w:p w:rsidR="00962AFD" w:rsidRDefault="00DA09B7">
            <w:pPr>
              <w:rPr>
                <w:szCs w:val="21"/>
              </w:rPr>
            </w:pPr>
            <w:r>
              <w:rPr>
                <w:rFonts w:hint="eastAsia"/>
                <w:szCs w:val="21"/>
              </w:rPr>
              <w:t>绝缘材料三维模型</w:t>
            </w:r>
          </w:p>
        </w:tc>
        <w:tc>
          <w:tcPr>
            <w:tcW w:w="2981" w:type="pct"/>
            <w:vAlign w:val="center"/>
          </w:tcPr>
          <w:p w:rsidR="00962AFD" w:rsidRDefault="00DA09B7">
            <w:pPr>
              <w:rPr>
                <w:szCs w:val="21"/>
              </w:rPr>
            </w:pPr>
            <w:r>
              <w:rPr>
                <w:rFonts w:hint="eastAsia"/>
                <w:szCs w:val="21"/>
              </w:rPr>
              <w:t>内外半径、材料（电导率、磁导率、</w:t>
            </w:r>
            <w:proofErr w:type="gramStart"/>
            <w:r>
              <w:rPr>
                <w:rFonts w:hint="eastAsia"/>
                <w:szCs w:val="21"/>
              </w:rPr>
              <w:t>介</w:t>
            </w:r>
            <w:proofErr w:type="gramEnd"/>
            <w:r>
              <w:rPr>
                <w:rFonts w:hint="eastAsia"/>
                <w:szCs w:val="21"/>
              </w:rPr>
              <w:t>电系数、传热系数）、长度</w:t>
            </w:r>
          </w:p>
        </w:tc>
      </w:tr>
      <w:tr w:rsidR="00962AFD">
        <w:tc>
          <w:tcPr>
            <w:tcW w:w="2019" w:type="pct"/>
            <w:vAlign w:val="center"/>
          </w:tcPr>
          <w:p w:rsidR="00962AFD" w:rsidRDefault="00DA09B7">
            <w:pPr>
              <w:rPr>
                <w:szCs w:val="21"/>
              </w:rPr>
            </w:pPr>
            <w:r>
              <w:rPr>
                <w:rFonts w:hint="eastAsia"/>
                <w:szCs w:val="21"/>
              </w:rPr>
              <w:t>单芯电缆三维模型</w:t>
            </w:r>
          </w:p>
        </w:tc>
        <w:tc>
          <w:tcPr>
            <w:tcW w:w="2981" w:type="pct"/>
            <w:vAlign w:val="center"/>
          </w:tcPr>
          <w:p w:rsidR="00962AFD" w:rsidRDefault="00DA09B7">
            <w:pPr>
              <w:rPr>
                <w:szCs w:val="21"/>
              </w:rPr>
            </w:pPr>
            <w:r>
              <w:rPr>
                <w:rFonts w:hint="eastAsia"/>
                <w:szCs w:val="21"/>
              </w:rPr>
              <w:t>各层半径，材料（电导率、磁导率、</w:t>
            </w:r>
            <w:proofErr w:type="gramStart"/>
            <w:r>
              <w:rPr>
                <w:rFonts w:hint="eastAsia"/>
                <w:szCs w:val="21"/>
              </w:rPr>
              <w:t>介</w:t>
            </w:r>
            <w:proofErr w:type="gramEnd"/>
            <w:r>
              <w:rPr>
                <w:rFonts w:hint="eastAsia"/>
                <w:szCs w:val="21"/>
              </w:rPr>
              <w:t>电系数、传热系数）、</w:t>
            </w:r>
            <w:r>
              <w:rPr>
                <w:rFonts w:hint="eastAsia"/>
                <w:szCs w:val="21"/>
              </w:rPr>
              <w:lastRenderedPageBreak/>
              <w:t>长度</w:t>
            </w:r>
          </w:p>
        </w:tc>
      </w:tr>
      <w:tr w:rsidR="00962AFD">
        <w:tc>
          <w:tcPr>
            <w:tcW w:w="2019" w:type="pct"/>
            <w:vAlign w:val="center"/>
          </w:tcPr>
          <w:p w:rsidR="00962AFD" w:rsidRDefault="00DA09B7">
            <w:pPr>
              <w:rPr>
                <w:szCs w:val="21"/>
              </w:rPr>
            </w:pPr>
            <w:r>
              <w:rPr>
                <w:rFonts w:hint="eastAsia"/>
                <w:szCs w:val="21"/>
              </w:rPr>
              <w:lastRenderedPageBreak/>
              <w:t>多芯电缆三维模型</w:t>
            </w:r>
          </w:p>
        </w:tc>
        <w:tc>
          <w:tcPr>
            <w:tcW w:w="2981" w:type="pct"/>
            <w:vAlign w:val="center"/>
          </w:tcPr>
          <w:p w:rsidR="00962AFD" w:rsidRDefault="00DA09B7">
            <w:pPr>
              <w:rPr>
                <w:szCs w:val="21"/>
              </w:rPr>
            </w:pPr>
            <w:r>
              <w:rPr>
                <w:rFonts w:hint="eastAsia"/>
                <w:szCs w:val="21"/>
              </w:rPr>
              <w:t>各层半径，材料（电导率、磁导率、</w:t>
            </w:r>
            <w:proofErr w:type="gramStart"/>
            <w:r>
              <w:rPr>
                <w:rFonts w:hint="eastAsia"/>
                <w:szCs w:val="21"/>
              </w:rPr>
              <w:t>介</w:t>
            </w:r>
            <w:proofErr w:type="gramEnd"/>
            <w:r>
              <w:rPr>
                <w:rFonts w:hint="eastAsia"/>
                <w:szCs w:val="21"/>
              </w:rPr>
              <w:t>电系数、传热系数）、长度</w:t>
            </w:r>
          </w:p>
        </w:tc>
      </w:tr>
    </w:tbl>
    <w:p w:rsidR="00962AFD" w:rsidRDefault="00962AFD">
      <w:pPr>
        <w:rPr>
          <w:szCs w:val="21"/>
        </w:rPr>
      </w:pPr>
    </w:p>
    <w:p w:rsidR="00962AFD" w:rsidRDefault="00DA09B7">
      <w:pPr>
        <w:pStyle w:val="af7"/>
        <w:rPr>
          <w:rFonts w:eastAsia="宋体"/>
          <w:sz w:val="21"/>
          <w:szCs w:val="21"/>
        </w:rPr>
      </w:pPr>
      <w:r>
        <w:rPr>
          <w:rFonts w:eastAsia="宋体"/>
          <w:sz w:val="21"/>
          <w:szCs w:val="21"/>
        </w:rPr>
        <w:t>表格</w:t>
      </w:r>
      <w:r>
        <w:rPr>
          <w:rFonts w:eastAsia="宋体"/>
          <w:sz w:val="21"/>
          <w:szCs w:val="21"/>
        </w:rPr>
        <w:t xml:space="preserve"> </w:t>
      </w:r>
      <w:r>
        <w:rPr>
          <w:rFonts w:eastAsia="宋体" w:hint="eastAsia"/>
          <w:sz w:val="21"/>
          <w:szCs w:val="21"/>
        </w:rPr>
        <w:t>3-</w:t>
      </w:r>
      <w:r>
        <w:rPr>
          <w:rFonts w:eastAsia="宋体"/>
          <w:sz w:val="21"/>
          <w:szCs w:val="21"/>
        </w:rPr>
        <w:fldChar w:fldCharType="begin"/>
      </w:r>
      <w:r>
        <w:rPr>
          <w:rFonts w:eastAsia="宋体"/>
          <w:sz w:val="21"/>
          <w:szCs w:val="21"/>
        </w:rPr>
        <w:instrText xml:space="preserve"> SEQ </w:instrText>
      </w:r>
      <w:r>
        <w:rPr>
          <w:rFonts w:eastAsia="宋体"/>
          <w:sz w:val="21"/>
          <w:szCs w:val="21"/>
        </w:rPr>
        <w:instrText>表格</w:instrText>
      </w:r>
      <w:r>
        <w:rPr>
          <w:rFonts w:eastAsia="宋体"/>
          <w:sz w:val="21"/>
          <w:szCs w:val="21"/>
        </w:rPr>
        <w:instrText xml:space="preserve"> \* ARABIC </w:instrText>
      </w:r>
      <w:r>
        <w:rPr>
          <w:rFonts w:eastAsia="宋体"/>
          <w:sz w:val="21"/>
          <w:szCs w:val="21"/>
        </w:rPr>
        <w:fldChar w:fldCharType="separate"/>
      </w:r>
      <w:r>
        <w:rPr>
          <w:rFonts w:eastAsia="宋体"/>
          <w:sz w:val="21"/>
          <w:szCs w:val="21"/>
        </w:rPr>
        <w:t>4</w:t>
      </w:r>
      <w:r>
        <w:rPr>
          <w:rFonts w:eastAsia="宋体"/>
          <w:sz w:val="21"/>
          <w:szCs w:val="21"/>
        </w:rPr>
        <w:fldChar w:fldCharType="end"/>
      </w:r>
      <w:r>
        <w:rPr>
          <w:rFonts w:eastAsia="宋体"/>
          <w:sz w:val="21"/>
          <w:szCs w:val="21"/>
        </w:rPr>
        <w:t xml:space="preserve"> </w:t>
      </w:r>
      <w:r>
        <w:rPr>
          <w:rFonts w:eastAsia="宋体" w:hint="eastAsia"/>
          <w:sz w:val="21"/>
          <w:szCs w:val="21"/>
        </w:rPr>
        <w:t>电力电缆载流量计算</w:t>
      </w:r>
      <w:r>
        <w:rPr>
          <w:rFonts w:eastAsia="宋体" w:hint="eastAsia"/>
          <w:sz w:val="21"/>
          <w:szCs w:val="21"/>
        </w:rPr>
        <w:t>APP</w:t>
      </w:r>
      <w:r>
        <w:rPr>
          <w:rFonts w:eastAsia="宋体" w:hint="eastAsia"/>
          <w:sz w:val="21"/>
          <w:szCs w:val="21"/>
        </w:rPr>
        <w:t>模型</w:t>
      </w:r>
    </w:p>
    <w:tbl>
      <w:tblPr>
        <w:tblStyle w:val="af3"/>
        <w:tblW w:w="5000" w:type="pct"/>
        <w:tblLook w:val="04A0" w:firstRow="1" w:lastRow="0" w:firstColumn="1" w:lastColumn="0" w:noHBand="0" w:noVBand="1"/>
      </w:tblPr>
      <w:tblGrid>
        <w:gridCol w:w="3705"/>
        <w:gridCol w:w="5470"/>
      </w:tblGrid>
      <w:tr w:rsidR="00962AFD">
        <w:tc>
          <w:tcPr>
            <w:tcW w:w="2019" w:type="pct"/>
            <w:vAlign w:val="center"/>
          </w:tcPr>
          <w:p w:rsidR="00962AFD" w:rsidRDefault="00DA09B7">
            <w:pPr>
              <w:rPr>
                <w:szCs w:val="21"/>
              </w:rPr>
            </w:pPr>
            <w:r>
              <w:rPr>
                <w:rFonts w:hint="eastAsia"/>
                <w:szCs w:val="21"/>
              </w:rPr>
              <w:t>模型名称</w:t>
            </w:r>
          </w:p>
        </w:tc>
        <w:tc>
          <w:tcPr>
            <w:tcW w:w="2981" w:type="pct"/>
            <w:vAlign w:val="center"/>
          </w:tcPr>
          <w:p w:rsidR="00962AFD" w:rsidRDefault="00DA09B7">
            <w:pPr>
              <w:rPr>
                <w:szCs w:val="21"/>
              </w:rPr>
            </w:pPr>
            <w:r>
              <w:rPr>
                <w:rFonts w:hint="eastAsia"/>
                <w:szCs w:val="21"/>
              </w:rPr>
              <w:t>参数</w:t>
            </w:r>
          </w:p>
        </w:tc>
      </w:tr>
      <w:tr w:rsidR="00962AFD">
        <w:tc>
          <w:tcPr>
            <w:tcW w:w="2019" w:type="pct"/>
            <w:vAlign w:val="center"/>
          </w:tcPr>
          <w:p w:rsidR="00962AFD" w:rsidRDefault="00DA09B7">
            <w:pPr>
              <w:rPr>
                <w:szCs w:val="21"/>
              </w:rPr>
            </w:pPr>
            <w:r>
              <w:rPr>
                <w:rFonts w:hint="eastAsia"/>
                <w:szCs w:val="21"/>
              </w:rPr>
              <w:t>单根电缆导体二维模型</w:t>
            </w:r>
          </w:p>
        </w:tc>
        <w:tc>
          <w:tcPr>
            <w:tcW w:w="2981" w:type="pct"/>
            <w:vAlign w:val="center"/>
          </w:tcPr>
          <w:p w:rsidR="00962AFD" w:rsidRDefault="00DA09B7">
            <w:pPr>
              <w:rPr>
                <w:szCs w:val="21"/>
              </w:rPr>
            </w:pPr>
            <w:r>
              <w:rPr>
                <w:rFonts w:hint="eastAsia"/>
                <w:szCs w:val="21"/>
              </w:rPr>
              <w:t>导体半径、导体材料（电导率、磁导率、</w:t>
            </w:r>
            <w:proofErr w:type="gramStart"/>
            <w:r>
              <w:rPr>
                <w:rFonts w:hint="eastAsia"/>
                <w:szCs w:val="21"/>
              </w:rPr>
              <w:t>介</w:t>
            </w:r>
            <w:proofErr w:type="gramEnd"/>
            <w:r>
              <w:rPr>
                <w:rFonts w:hint="eastAsia"/>
                <w:szCs w:val="21"/>
              </w:rPr>
              <w:t>电系数、传热系数）</w:t>
            </w:r>
          </w:p>
        </w:tc>
      </w:tr>
      <w:tr w:rsidR="00962AFD">
        <w:tc>
          <w:tcPr>
            <w:tcW w:w="2019" w:type="pct"/>
            <w:vAlign w:val="center"/>
          </w:tcPr>
          <w:p w:rsidR="00962AFD" w:rsidRDefault="00DA09B7">
            <w:pPr>
              <w:rPr>
                <w:szCs w:val="21"/>
              </w:rPr>
            </w:pPr>
            <w:r>
              <w:rPr>
                <w:rFonts w:hint="eastAsia"/>
                <w:szCs w:val="21"/>
              </w:rPr>
              <w:t>单根电缆导体三维模型</w:t>
            </w:r>
          </w:p>
        </w:tc>
        <w:tc>
          <w:tcPr>
            <w:tcW w:w="2981" w:type="pct"/>
            <w:vAlign w:val="center"/>
          </w:tcPr>
          <w:p w:rsidR="00962AFD" w:rsidRDefault="00DA09B7">
            <w:pPr>
              <w:rPr>
                <w:szCs w:val="21"/>
              </w:rPr>
            </w:pPr>
            <w:r>
              <w:rPr>
                <w:rFonts w:hint="eastAsia"/>
                <w:szCs w:val="21"/>
              </w:rPr>
              <w:t>导体半径、导体材料（电导率、磁导率、</w:t>
            </w:r>
            <w:proofErr w:type="gramStart"/>
            <w:r>
              <w:rPr>
                <w:rFonts w:hint="eastAsia"/>
                <w:szCs w:val="21"/>
              </w:rPr>
              <w:t>介</w:t>
            </w:r>
            <w:proofErr w:type="gramEnd"/>
            <w:r>
              <w:rPr>
                <w:rFonts w:hint="eastAsia"/>
                <w:szCs w:val="21"/>
              </w:rPr>
              <w:t>电系数、传热系数）、长度</w:t>
            </w:r>
          </w:p>
        </w:tc>
      </w:tr>
      <w:tr w:rsidR="00962AFD">
        <w:tc>
          <w:tcPr>
            <w:tcW w:w="2019" w:type="pct"/>
            <w:vAlign w:val="center"/>
          </w:tcPr>
          <w:p w:rsidR="00962AFD" w:rsidRDefault="00DA09B7">
            <w:pPr>
              <w:rPr>
                <w:szCs w:val="21"/>
              </w:rPr>
            </w:pPr>
            <w:r>
              <w:rPr>
                <w:rFonts w:hint="eastAsia"/>
                <w:szCs w:val="21"/>
              </w:rPr>
              <w:t>护套层模型</w:t>
            </w:r>
          </w:p>
        </w:tc>
        <w:tc>
          <w:tcPr>
            <w:tcW w:w="2981" w:type="pct"/>
            <w:vAlign w:val="center"/>
          </w:tcPr>
          <w:p w:rsidR="00962AFD" w:rsidRDefault="00DA09B7">
            <w:pPr>
              <w:rPr>
                <w:szCs w:val="21"/>
              </w:rPr>
            </w:pPr>
            <w:r>
              <w:rPr>
                <w:rFonts w:hint="eastAsia"/>
                <w:szCs w:val="21"/>
              </w:rPr>
              <w:t>内外半径、材料（电导率、磁导率、</w:t>
            </w:r>
            <w:proofErr w:type="gramStart"/>
            <w:r>
              <w:rPr>
                <w:rFonts w:hint="eastAsia"/>
                <w:szCs w:val="21"/>
              </w:rPr>
              <w:t>介</w:t>
            </w:r>
            <w:proofErr w:type="gramEnd"/>
            <w:r>
              <w:rPr>
                <w:rFonts w:hint="eastAsia"/>
                <w:szCs w:val="21"/>
              </w:rPr>
              <w:t>电系数、传热系数）、长度</w:t>
            </w:r>
          </w:p>
        </w:tc>
      </w:tr>
      <w:tr w:rsidR="00962AFD">
        <w:tc>
          <w:tcPr>
            <w:tcW w:w="2019" w:type="pct"/>
            <w:vAlign w:val="center"/>
          </w:tcPr>
          <w:p w:rsidR="00962AFD" w:rsidRDefault="00DA09B7">
            <w:pPr>
              <w:rPr>
                <w:szCs w:val="21"/>
              </w:rPr>
            </w:pPr>
            <w:r>
              <w:rPr>
                <w:rFonts w:hint="eastAsia"/>
                <w:szCs w:val="21"/>
              </w:rPr>
              <w:t>绝缘材料三维模型</w:t>
            </w:r>
          </w:p>
        </w:tc>
        <w:tc>
          <w:tcPr>
            <w:tcW w:w="2981" w:type="pct"/>
            <w:vAlign w:val="center"/>
          </w:tcPr>
          <w:p w:rsidR="00962AFD" w:rsidRDefault="00DA09B7">
            <w:pPr>
              <w:rPr>
                <w:szCs w:val="21"/>
              </w:rPr>
            </w:pPr>
            <w:r>
              <w:rPr>
                <w:rFonts w:hint="eastAsia"/>
                <w:szCs w:val="21"/>
              </w:rPr>
              <w:t>内外半径、材料（电导率、磁导率、</w:t>
            </w:r>
            <w:proofErr w:type="gramStart"/>
            <w:r>
              <w:rPr>
                <w:rFonts w:hint="eastAsia"/>
                <w:szCs w:val="21"/>
              </w:rPr>
              <w:t>介</w:t>
            </w:r>
            <w:proofErr w:type="gramEnd"/>
            <w:r>
              <w:rPr>
                <w:rFonts w:hint="eastAsia"/>
                <w:szCs w:val="21"/>
              </w:rPr>
              <w:t>电系数、传热系数）、长度</w:t>
            </w:r>
          </w:p>
        </w:tc>
      </w:tr>
    </w:tbl>
    <w:p w:rsidR="00962AFD" w:rsidRDefault="00962AFD">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after="120" w:line="240" w:lineRule="auto"/>
        <w:jc w:val="center"/>
        <w:rPr>
          <w:rFonts w:ascii="Times New Roman" w:eastAsia="宋体" w:hAnsi="Times New Roman" w:cs="Times New Roman"/>
          <w:sz w:val="21"/>
          <w:szCs w:val="21"/>
          <w:lang w:val="en-US" w:bidi="ar-SA"/>
        </w:rPr>
      </w:pPr>
    </w:p>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after="120"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sz w:val="21"/>
          <w:szCs w:val="21"/>
          <w:lang w:val="en-US" w:bidi="ar-SA"/>
        </w:rPr>
        <w:t>表</w:t>
      </w:r>
      <w:r>
        <w:rPr>
          <w:rFonts w:ascii="Times New Roman" w:eastAsia="宋体" w:hAnsi="Times New Roman" w:cs="Times New Roman"/>
          <w:sz w:val="21"/>
          <w:szCs w:val="21"/>
          <w:lang w:val="en-US" w:bidi="ar-SA"/>
        </w:rPr>
        <w:t xml:space="preserve">4 </w:t>
      </w:r>
      <w:r>
        <w:rPr>
          <w:rFonts w:ascii="Times New Roman" w:eastAsia="宋体" w:hAnsi="Times New Roman" w:cs="Times New Roman"/>
          <w:sz w:val="21"/>
          <w:szCs w:val="21"/>
          <w:lang w:val="en-US" w:bidi="ar-SA"/>
        </w:rPr>
        <w:t>测试费用明细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3614"/>
        <w:gridCol w:w="1118"/>
        <w:gridCol w:w="1673"/>
        <w:gridCol w:w="701"/>
        <w:gridCol w:w="1258"/>
      </w:tblGrid>
      <w:tr w:rsidR="00962AFD">
        <w:tc>
          <w:tcPr>
            <w:tcW w:w="709"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序号</w:t>
            </w:r>
          </w:p>
        </w:tc>
        <w:tc>
          <w:tcPr>
            <w:tcW w:w="3686"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测试化验加工技术服务内容</w:t>
            </w:r>
          </w:p>
        </w:tc>
        <w:tc>
          <w:tcPr>
            <w:tcW w:w="1134"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计量单位</w:t>
            </w:r>
          </w:p>
        </w:tc>
        <w:tc>
          <w:tcPr>
            <w:tcW w:w="1701"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单价</w:t>
            </w:r>
            <w:r>
              <w:rPr>
                <w:rFonts w:ascii="Times New Roman" w:eastAsia="宋体" w:hAnsi="Times New Roman" w:cs="Times New Roman"/>
                <w:b/>
                <w:bCs/>
                <w:sz w:val="21"/>
                <w:szCs w:val="21"/>
                <w:lang w:val="en-US" w:bidi="ar-SA"/>
              </w:rPr>
              <w:t xml:space="preserve"> (</w:t>
            </w:r>
            <w:r>
              <w:rPr>
                <w:rFonts w:ascii="Times New Roman" w:eastAsia="宋体" w:hAnsi="Times New Roman" w:cs="Times New Roman"/>
                <w:b/>
                <w:bCs/>
                <w:sz w:val="21"/>
                <w:szCs w:val="21"/>
                <w:lang w:val="en-US" w:bidi="ar-SA"/>
              </w:rPr>
              <w:t>万元</w:t>
            </w:r>
            <w:r>
              <w:rPr>
                <w:rFonts w:ascii="Times New Roman" w:eastAsia="宋体" w:hAnsi="Times New Roman" w:cs="Times New Roman"/>
                <w:b/>
                <w:bCs/>
                <w:sz w:val="21"/>
                <w:szCs w:val="21"/>
                <w:lang w:val="en-US" w:bidi="ar-SA"/>
              </w:rPr>
              <w:t>/</w:t>
            </w:r>
            <w:r>
              <w:rPr>
                <w:rFonts w:ascii="Times New Roman" w:eastAsia="宋体" w:hAnsi="Times New Roman" w:cs="Times New Roman"/>
                <w:b/>
                <w:bCs/>
                <w:sz w:val="21"/>
                <w:szCs w:val="21"/>
                <w:lang w:val="en-US" w:bidi="ar-SA"/>
              </w:rPr>
              <w:t>件</w:t>
            </w:r>
            <w:r>
              <w:rPr>
                <w:rFonts w:ascii="Times New Roman" w:eastAsia="宋体" w:hAnsi="Times New Roman" w:cs="Times New Roman"/>
                <w:b/>
                <w:bCs/>
                <w:sz w:val="21"/>
                <w:szCs w:val="21"/>
                <w:lang w:val="en-US" w:bidi="ar-SA"/>
              </w:rPr>
              <w:t>)</w:t>
            </w:r>
          </w:p>
        </w:tc>
        <w:tc>
          <w:tcPr>
            <w:tcW w:w="708"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数量</w:t>
            </w:r>
          </w:p>
        </w:tc>
        <w:tc>
          <w:tcPr>
            <w:tcW w:w="1276"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金额</w:t>
            </w:r>
            <w:r>
              <w:rPr>
                <w:rFonts w:ascii="Times New Roman" w:eastAsia="宋体" w:hAnsi="Times New Roman" w:cs="Times New Roman"/>
                <w:b/>
                <w:bCs/>
                <w:sz w:val="21"/>
                <w:szCs w:val="21"/>
                <w:lang w:val="en-US" w:bidi="ar-SA"/>
              </w:rPr>
              <w:t>(</w:t>
            </w:r>
            <w:r>
              <w:rPr>
                <w:rFonts w:ascii="Times New Roman" w:eastAsia="宋体" w:hAnsi="Times New Roman" w:cs="Times New Roman"/>
                <w:b/>
                <w:bCs/>
                <w:sz w:val="21"/>
                <w:szCs w:val="21"/>
                <w:lang w:val="en-US" w:bidi="ar-SA"/>
              </w:rPr>
              <w:t>万元</w:t>
            </w:r>
            <w:r>
              <w:rPr>
                <w:rFonts w:ascii="Times New Roman" w:eastAsia="宋体" w:hAnsi="Times New Roman" w:cs="Times New Roman"/>
                <w:b/>
                <w:bCs/>
                <w:sz w:val="21"/>
                <w:szCs w:val="21"/>
                <w:lang w:val="en-US" w:bidi="ar-SA"/>
              </w:rPr>
              <w:t>)</w:t>
            </w:r>
          </w:p>
        </w:tc>
      </w:tr>
      <w:tr w:rsidR="00962AFD">
        <w:tc>
          <w:tcPr>
            <w:tcW w:w="709"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sz w:val="21"/>
                <w:szCs w:val="21"/>
                <w:lang w:val="en-US" w:bidi="ar-SA"/>
              </w:rPr>
              <w:t>1</w:t>
            </w:r>
          </w:p>
        </w:tc>
        <w:tc>
          <w:tcPr>
            <w:tcW w:w="3686" w:type="dxa"/>
            <w:vAlign w:val="center"/>
          </w:tcPr>
          <w:p w:rsidR="00962AFD" w:rsidRDefault="004F3C7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hint="eastAsia"/>
                <w:sz w:val="21"/>
                <w:szCs w:val="21"/>
                <w:lang w:val="en-US" w:bidi="ar-SA"/>
              </w:rPr>
              <w:t>电力装备多物理场仿真推广</w:t>
            </w:r>
            <w:bookmarkStart w:id="6" w:name="_GoBack"/>
            <w:bookmarkEnd w:id="6"/>
            <w:r w:rsidR="00DA09B7">
              <w:rPr>
                <w:rFonts w:ascii="Times New Roman" w:eastAsia="宋体" w:hAnsi="Times New Roman" w:cs="Times New Roman" w:hint="eastAsia"/>
                <w:sz w:val="21"/>
                <w:szCs w:val="21"/>
                <w:lang w:val="en-US" w:bidi="ar-SA"/>
              </w:rPr>
              <w:t>类</w:t>
            </w:r>
            <w:r w:rsidR="00DA09B7">
              <w:rPr>
                <w:rFonts w:ascii="Times New Roman" w:eastAsia="宋体" w:hAnsi="Times New Roman" w:cs="Times New Roman" w:hint="eastAsia"/>
                <w:sz w:val="21"/>
                <w:szCs w:val="21"/>
                <w:lang w:val="en-US" w:bidi="ar-SA"/>
              </w:rPr>
              <w:t>APP</w:t>
            </w:r>
            <w:r w:rsidR="00DA09B7">
              <w:rPr>
                <w:rFonts w:ascii="Times New Roman" w:eastAsia="宋体" w:hAnsi="Times New Roman" w:cs="Times New Roman" w:hint="eastAsia"/>
                <w:sz w:val="21"/>
                <w:szCs w:val="21"/>
                <w:lang w:val="en-US" w:bidi="ar-SA"/>
              </w:rPr>
              <w:t>功能测试</w:t>
            </w:r>
          </w:p>
        </w:tc>
        <w:tc>
          <w:tcPr>
            <w:tcW w:w="1134"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21"/>
                <w:szCs w:val="21"/>
                <w:lang w:val="en-US" w:bidi="ar-SA"/>
              </w:rPr>
            </w:pPr>
            <w:r>
              <w:rPr>
                <w:rFonts w:ascii="Times New Roman" w:eastAsia="宋体" w:hAnsi="Times New Roman" w:cs="Times New Roman"/>
                <w:sz w:val="21"/>
                <w:szCs w:val="21"/>
                <w:lang w:val="en-US" w:bidi="ar-SA"/>
              </w:rPr>
              <w:t>次</w:t>
            </w:r>
          </w:p>
        </w:tc>
        <w:tc>
          <w:tcPr>
            <w:tcW w:w="1701"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18"/>
                <w:szCs w:val="18"/>
                <w:lang w:val="en-US" w:bidi="ar-SA"/>
              </w:rPr>
            </w:pPr>
            <w:r>
              <w:rPr>
                <w:rFonts w:ascii="Times New Roman" w:eastAsia="宋体" w:hAnsi="Times New Roman" w:cs="Times New Roman"/>
                <w:sz w:val="18"/>
                <w:szCs w:val="18"/>
                <w:lang w:val="en-US" w:bidi="ar-SA"/>
              </w:rPr>
              <w:t>0.1</w:t>
            </w:r>
          </w:p>
        </w:tc>
        <w:tc>
          <w:tcPr>
            <w:tcW w:w="708"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18"/>
                <w:szCs w:val="18"/>
                <w:lang w:val="en-US" w:bidi="ar-SA"/>
              </w:rPr>
            </w:pPr>
            <w:r>
              <w:rPr>
                <w:rFonts w:ascii="Times New Roman" w:eastAsia="宋体" w:hAnsi="Times New Roman" w:cs="Times New Roman"/>
                <w:sz w:val="18"/>
                <w:szCs w:val="18"/>
                <w:lang w:val="en-US" w:bidi="ar-SA"/>
              </w:rPr>
              <w:t>20</w:t>
            </w:r>
          </w:p>
        </w:tc>
        <w:tc>
          <w:tcPr>
            <w:tcW w:w="1276"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sz w:val="18"/>
                <w:szCs w:val="18"/>
                <w:lang w:val="en-US" w:bidi="ar-SA"/>
              </w:rPr>
            </w:pPr>
            <w:r>
              <w:rPr>
                <w:rFonts w:ascii="Times New Roman" w:eastAsia="宋体" w:hAnsi="Times New Roman" w:cs="Times New Roman"/>
                <w:sz w:val="18"/>
                <w:szCs w:val="18"/>
                <w:lang w:val="en-US" w:bidi="ar-SA"/>
              </w:rPr>
              <w:t>2</w:t>
            </w:r>
          </w:p>
        </w:tc>
      </w:tr>
      <w:tr w:rsidR="00962AFD">
        <w:trPr>
          <w:trHeight w:val="575"/>
        </w:trPr>
        <w:tc>
          <w:tcPr>
            <w:tcW w:w="709" w:type="dxa"/>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合计</w:t>
            </w:r>
          </w:p>
        </w:tc>
        <w:tc>
          <w:tcPr>
            <w:tcW w:w="8505" w:type="dxa"/>
            <w:gridSpan w:val="5"/>
            <w:vAlign w:val="center"/>
          </w:tcPr>
          <w:p w:rsidR="00962AFD" w:rsidRDefault="00DA09B7">
            <w:pPr>
              <w:pStyle w:val="10"/>
              <w:shd w:val="clear" w:color="auto" w:fill="auto"/>
              <w:tabs>
                <w:tab w:val="left" w:leader="underscore" w:pos="1545"/>
                <w:tab w:val="left" w:leader="underscore" w:pos="3494"/>
                <w:tab w:val="left" w:leader="underscore" w:pos="5294"/>
                <w:tab w:val="left" w:leader="underscore" w:pos="6300"/>
                <w:tab w:val="left" w:leader="underscore" w:pos="12619"/>
              </w:tabs>
              <w:spacing w:line="240" w:lineRule="auto"/>
              <w:jc w:val="center"/>
              <w:rPr>
                <w:rFonts w:ascii="Times New Roman" w:eastAsia="宋体" w:hAnsi="Times New Roman" w:cs="Times New Roman"/>
                <w:b/>
                <w:bCs/>
                <w:sz w:val="21"/>
                <w:szCs w:val="21"/>
                <w:lang w:val="en-US" w:bidi="ar-SA"/>
              </w:rPr>
            </w:pPr>
            <w:r>
              <w:rPr>
                <w:rFonts w:ascii="Times New Roman" w:eastAsia="宋体" w:hAnsi="Times New Roman" w:cs="Times New Roman"/>
                <w:b/>
                <w:bCs/>
                <w:sz w:val="21"/>
                <w:szCs w:val="21"/>
                <w:lang w:val="en-US" w:bidi="ar-SA"/>
              </w:rPr>
              <w:t>2</w:t>
            </w:r>
            <w:r>
              <w:rPr>
                <w:rFonts w:ascii="Times New Roman" w:eastAsia="宋体" w:hAnsi="Times New Roman" w:cs="Times New Roman"/>
                <w:b/>
                <w:bCs/>
                <w:sz w:val="21"/>
                <w:szCs w:val="21"/>
                <w:lang w:val="en-US" w:bidi="ar-SA"/>
              </w:rPr>
              <w:t>万元</w:t>
            </w:r>
          </w:p>
        </w:tc>
      </w:tr>
    </w:tbl>
    <w:p w:rsidR="00962AFD" w:rsidRDefault="00962AFD">
      <w:pPr>
        <w:widowControl/>
        <w:jc w:val="left"/>
        <w:rPr>
          <w:rFonts w:ascii="仿宋" w:eastAsia="仿宋" w:hAnsi="仿宋" w:cs="仿宋"/>
          <w:sz w:val="30"/>
          <w:szCs w:val="30"/>
        </w:rPr>
      </w:pPr>
    </w:p>
    <w:sectPr w:rsidR="00962AFD">
      <w:footerReference w:type="default" r:id="rId8"/>
      <w:pgSz w:w="11906" w:h="16838"/>
      <w:pgMar w:top="1440" w:right="1247" w:bottom="1440" w:left="1474"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5C8" w:rsidRDefault="006375C8">
      <w:r>
        <w:separator/>
      </w:r>
    </w:p>
  </w:endnote>
  <w:endnote w:type="continuationSeparator" w:id="0">
    <w:p w:rsidR="006375C8" w:rsidRDefault="0063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Helvetica Neue">
    <w:altName w:val="Malgun Gothic"/>
    <w:charset w:val="00"/>
    <w:family w:val="auto"/>
    <w:pitch w:val="default"/>
    <w:sig w:usb0="00000000" w:usb1="00000000" w:usb2="00000010" w:usb3="00000000" w:csb0="00000001" w:csb1="00000000"/>
  </w:font>
  <w:font w:name="MingLiU">
    <w:altName w:val="Microsoft JhengHei"/>
    <w:panose1 w:val="02010609000101010101"/>
    <w:charset w:val="88"/>
    <w:family w:val="modern"/>
    <w:pitch w:val="default"/>
    <w:sig w:usb0="00000000"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AFD" w:rsidRDefault="00DA09B7">
    <w:pPr>
      <w:pStyle w:val="ac"/>
    </w:pPr>
    <w:r>
      <w:rPr>
        <w:noProof/>
        <w:lang w:val="en-US"/>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62AFD" w:rsidRDefault="00DA09B7">
                          <w:pPr>
                            <w:pStyle w:val="ac"/>
                          </w:pPr>
                          <w:r>
                            <w:rPr>
                              <w:rFonts w:hint="eastAsia"/>
                            </w:rPr>
                            <w:fldChar w:fldCharType="begin"/>
                          </w:r>
                          <w:r>
                            <w:rPr>
                              <w:rFonts w:hint="eastAsia"/>
                            </w:rPr>
                            <w:instrText xml:space="preserve"> PAGE  \* MERGEFORMAT </w:instrText>
                          </w:r>
                          <w:r>
                            <w:rPr>
                              <w:rFonts w:hint="eastAsia"/>
                            </w:rPr>
                            <w:fldChar w:fldCharType="separate"/>
                          </w:r>
                          <w:r w:rsidR="004F3C77">
                            <w:rPr>
                              <w:noProof/>
                            </w:rPr>
                            <w:t>11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962AFD" w:rsidRDefault="00DA09B7">
                    <w:pPr>
                      <w:pStyle w:val="ac"/>
                    </w:pPr>
                    <w:r>
                      <w:rPr>
                        <w:rFonts w:hint="eastAsia"/>
                      </w:rPr>
                      <w:fldChar w:fldCharType="begin"/>
                    </w:r>
                    <w:r>
                      <w:rPr>
                        <w:rFonts w:hint="eastAsia"/>
                      </w:rPr>
                      <w:instrText xml:space="preserve"> PAGE  \* MERGEFORMAT </w:instrText>
                    </w:r>
                    <w:r>
                      <w:rPr>
                        <w:rFonts w:hint="eastAsia"/>
                      </w:rPr>
                      <w:fldChar w:fldCharType="separate"/>
                    </w:r>
                    <w:r w:rsidR="004F3C77">
                      <w:rPr>
                        <w:noProof/>
                      </w:rPr>
                      <w:t>11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5C8" w:rsidRDefault="006375C8">
      <w:r>
        <w:separator/>
      </w:r>
    </w:p>
  </w:footnote>
  <w:footnote w:type="continuationSeparator" w:id="0">
    <w:p w:rsidR="006375C8" w:rsidRDefault="00637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C6C"/>
    <w:rsid w:val="A2AF9C30"/>
    <w:rsid w:val="B8A79E0A"/>
    <w:rsid w:val="CEF8044D"/>
    <w:rsid w:val="D7F6B316"/>
    <w:rsid w:val="DFC775EC"/>
    <w:rsid w:val="E3DE5283"/>
    <w:rsid w:val="E4E68A70"/>
    <w:rsid w:val="EFFF1FC5"/>
    <w:rsid w:val="F5AF33F5"/>
    <w:rsid w:val="FBFCBF35"/>
    <w:rsid w:val="FDBF072B"/>
    <w:rsid w:val="FFE389E7"/>
    <w:rsid w:val="FFFB33CF"/>
    <w:rsid w:val="000157BF"/>
    <w:rsid w:val="00020638"/>
    <w:rsid w:val="0002144D"/>
    <w:rsid w:val="0003418F"/>
    <w:rsid w:val="00040622"/>
    <w:rsid w:val="00057CDF"/>
    <w:rsid w:val="0006249D"/>
    <w:rsid w:val="00064501"/>
    <w:rsid w:val="00064686"/>
    <w:rsid w:val="00064B94"/>
    <w:rsid w:val="000662D4"/>
    <w:rsid w:val="0007069B"/>
    <w:rsid w:val="00081790"/>
    <w:rsid w:val="000963B3"/>
    <w:rsid w:val="000A3786"/>
    <w:rsid w:val="000B0AEF"/>
    <w:rsid w:val="000B119D"/>
    <w:rsid w:val="000B17F9"/>
    <w:rsid w:val="000C3319"/>
    <w:rsid w:val="000D3364"/>
    <w:rsid w:val="000D6675"/>
    <w:rsid w:val="001051D4"/>
    <w:rsid w:val="001158A5"/>
    <w:rsid w:val="00124F07"/>
    <w:rsid w:val="00126D97"/>
    <w:rsid w:val="00127C6E"/>
    <w:rsid w:val="00131FE6"/>
    <w:rsid w:val="001552D1"/>
    <w:rsid w:val="00164C6C"/>
    <w:rsid w:val="00186D66"/>
    <w:rsid w:val="0019512A"/>
    <w:rsid w:val="001A3F0D"/>
    <w:rsid w:val="001A45C1"/>
    <w:rsid w:val="001A6600"/>
    <w:rsid w:val="001B60AE"/>
    <w:rsid w:val="001B6FE6"/>
    <w:rsid w:val="001C0FBA"/>
    <w:rsid w:val="001C2C9D"/>
    <w:rsid w:val="001C68EA"/>
    <w:rsid w:val="001D4E8A"/>
    <w:rsid w:val="001D53B4"/>
    <w:rsid w:val="001D7DE1"/>
    <w:rsid w:val="001E4DFE"/>
    <w:rsid w:val="001E7075"/>
    <w:rsid w:val="001F24B8"/>
    <w:rsid w:val="001F7D37"/>
    <w:rsid w:val="002016EF"/>
    <w:rsid w:val="00203829"/>
    <w:rsid w:val="002043F1"/>
    <w:rsid w:val="00207105"/>
    <w:rsid w:val="002074FA"/>
    <w:rsid w:val="00211657"/>
    <w:rsid w:val="0021591F"/>
    <w:rsid w:val="0021795C"/>
    <w:rsid w:val="0023081A"/>
    <w:rsid w:val="0023532C"/>
    <w:rsid w:val="0023684F"/>
    <w:rsid w:val="00237203"/>
    <w:rsid w:val="00243759"/>
    <w:rsid w:val="002471AC"/>
    <w:rsid w:val="00255520"/>
    <w:rsid w:val="00257B8A"/>
    <w:rsid w:val="00261804"/>
    <w:rsid w:val="002624D8"/>
    <w:rsid w:val="00263AA7"/>
    <w:rsid w:val="00266E74"/>
    <w:rsid w:val="0028078F"/>
    <w:rsid w:val="00281873"/>
    <w:rsid w:val="00285088"/>
    <w:rsid w:val="00292DCB"/>
    <w:rsid w:val="002A032D"/>
    <w:rsid w:val="002A1811"/>
    <w:rsid w:val="002A7885"/>
    <w:rsid w:val="002B09FC"/>
    <w:rsid w:val="002B1864"/>
    <w:rsid w:val="002B7325"/>
    <w:rsid w:val="002C1C69"/>
    <w:rsid w:val="002C7A3A"/>
    <w:rsid w:val="002D138A"/>
    <w:rsid w:val="002D2D37"/>
    <w:rsid w:val="002D4C1B"/>
    <w:rsid w:val="002D7E59"/>
    <w:rsid w:val="002E25DA"/>
    <w:rsid w:val="002E297F"/>
    <w:rsid w:val="002E6D08"/>
    <w:rsid w:val="002F00B7"/>
    <w:rsid w:val="002F529E"/>
    <w:rsid w:val="003054B3"/>
    <w:rsid w:val="00310DA2"/>
    <w:rsid w:val="00310F0A"/>
    <w:rsid w:val="00314ABE"/>
    <w:rsid w:val="00321B78"/>
    <w:rsid w:val="0033146A"/>
    <w:rsid w:val="00334CFA"/>
    <w:rsid w:val="00344712"/>
    <w:rsid w:val="00346FE7"/>
    <w:rsid w:val="00347D51"/>
    <w:rsid w:val="00355F4E"/>
    <w:rsid w:val="00361731"/>
    <w:rsid w:val="00363A97"/>
    <w:rsid w:val="00372DB1"/>
    <w:rsid w:val="003738E4"/>
    <w:rsid w:val="003779AC"/>
    <w:rsid w:val="00381B08"/>
    <w:rsid w:val="003849F4"/>
    <w:rsid w:val="003925B6"/>
    <w:rsid w:val="003941CB"/>
    <w:rsid w:val="0039529E"/>
    <w:rsid w:val="003A2171"/>
    <w:rsid w:val="003A2869"/>
    <w:rsid w:val="003A5AE3"/>
    <w:rsid w:val="003A7412"/>
    <w:rsid w:val="003B44D4"/>
    <w:rsid w:val="003B57AA"/>
    <w:rsid w:val="003B58F1"/>
    <w:rsid w:val="003C042E"/>
    <w:rsid w:val="003C393D"/>
    <w:rsid w:val="003C4255"/>
    <w:rsid w:val="003D07D8"/>
    <w:rsid w:val="003E5E60"/>
    <w:rsid w:val="003E6E61"/>
    <w:rsid w:val="003F0A7C"/>
    <w:rsid w:val="004014F0"/>
    <w:rsid w:val="00402D43"/>
    <w:rsid w:val="0041139C"/>
    <w:rsid w:val="004129DF"/>
    <w:rsid w:val="00412F02"/>
    <w:rsid w:val="004168CB"/>
    <w:rsid w:val="00421AAC"/>
    <w:rsid w:val="004235AE"/>
    <w:rsid w:val="004302A3"/>
    <w:rsid w:val="004379AF"/>
    <w:rsid w:val="00437D97"/>
    <w:rsid w:val="00441105"/>
    <w:rsid w:val="00442D10"/>
    <w:rsid w:val="00451503"/>
    <w:rsid w:val="00454823"/>
    <w:rsid w:val="00461FDF"/>
    <w:rsid w:val="00465380"/>
    <w:rsid w:val="00467ACE"/>
    <w:rsid w:val="00481F79"/>
    <w:rsid w:val="0048360A"/>
    <w:rsid w:val="00484A61"/>
    <w:rsid w:val="0049041C"/>
    <w:rsid w:val="00496E5F"/>
    <w:rsid w:val="004A09F1"/>
    <w:rsid w:val="004B3071"/>
    <w:rsid w:val="004B34A0"/>
    <w:rsid w:val="004B6551"/>
    <w:rsid w:val="004B682C"/>
    <w:rsid w:val="004B79EB"/>
    <w:rsid w:val="004C04B5"/>
    <w:rsid w:val="004D1D97"/>
    <w:rsid w:val="004D334B"/>
    <w:rsid w:val="004E2ADA"/>
    <w:rsid w:val="004E78B3"/>
    <w:rsid w:val="004F0955"/>
    <w:rsid w:val="004F3C77"/>
    <w:rsid w:val="004F6550"/>
    <w:rsid w:val="004F7CA9"/>
    <w:rsid w:val="0050326D"/>
    <w:rsid w:val="00507986"/>
    <w:rsid w:val="00520CF5"/>
    <w:rsid w:val="00546C0D"/>
    <w:rsid w:val="00546DA5"/>
    <w:rsid w:val="00551764"/>
    <w:rsid w:val="00554BCC"/>
    <w:rsid w:val="00555DB1"/>
    <w:rsid w:val="00565EB8"/>
    <w:rsid w:val="00571790"/>
    <w:rsid w:val="00572120"/>
    <w:rsid w:val="005802A6"/>
    <w:rsid w:val="00581850"/>
    <w:rsid w:val="00585FF1"/>
    <w:rsid w:val="00591330"/>
    <w:rsid w:val="00595E42"/>
    <w:rsid w:val="005A28FF"/>
    <w:rsid w:val="005A7E76"/>
    <w:rsid w:val="005B48AA"/>
    <w:rsid w:val="005B4EBC"/>
    <w:rsid w:val="005B73D7"/>
    <w:rsid w:val="005C09FA"/>
    <w:rsid w:val="005C2CE5"/>
    <w:rsid w:val="005C5E9A"/>
    <w:rsid w:val="005E0844"/>
    <w:rsid w:val="005E54DE"/>
    <w:rsid w:val="005E578F"/>
    <w:rsid w:val="0061132A"/>
    <w:rsid w:val="006173FF"/>
    <w:rsid w:val="006252B0"/>
    <w:rsid w:val="006375C8"/>
    <w:rsid w:val="00663B04"/>
    <w:rsid w:val="006736B6"/>
    <w:rsid w:val="006822AE"/>
    <w:rsid w:val="00696046"/>
    <w:rsid w:val="00696AF7"/>
    <w:rsid w:val="00697688"/>
    <w:rsid w:val="006A0EBB"/>
    <w:rsid w:val="006B2CD3"/>
    <w:rsid w:val="006C0AF3"/>
    <w:rsid w:val="006C4630"/>
    <w:rsid w:val="006C69FA"/>
    <w:rsid w:val="006C7E98"/>
    <w:rsid w:val="006D746C"/>
    <w:rsid w:val="006E4137"/>
    <w:rsid w:val="006F374F"/>
    <w:rsid w:val="00706155"/>
    <w:rsid w:val="007109AA"/>
    <w:rsid w:val="00711783"/>
    <w:rsid w:val="00713B49"/>
    <w:rsid w:val="007157C7"/>
    <w:rsid w:val="00721642"/>
    <w:rsid w:val="00721EDB"/>
    <w:rsid w:val="00727F24"/>
    <w:rsid w:val="00731FBF"/>
    <w:rsid w:val="007356DC"/>
    <w:rsid w:val="0074086C"/>
    <w:rsid w:val="0074156B"/>
    <w:rsid w:val="00757E3A"/>
    <w:rsid w:val="0076084C"/>
    <w:rsid w:val="0076188B"/>
    <w:rsid w:val="007671F9"/>
    <w:rsid w:val="00771BD5"/>
    <w:rsid w:val="007736F4"/>
    <w:rsid w:val="007758E7"/>
    <w:rsid w:val="00782F41"/>
    <w:rsid w:val="00784E17"/>
    <w:rsid w:val="0078648F"/>
    <w:rsid w:val="00796E61"/>
    <w:rsid w:val="007971F0"/>
    <w:rsid w:val="007A06C5"/>
    <w:rsid w:val="007A09BA"/>
    <w:rsid w:val="007A18D0"/>
    <w:rsid w:val="007A4643"/>
    <w:rsid w:val="007C2745"/>
    <w:rsid w:val="007D0E58"/>
    <w:rsid w:val="007E1636"/>
    <w:rsid w:val="007E2472"/>
    <w:rsid w:val="007E3ABA"/>
    <w:rsid w:val="007E3FC9"/>
    <w:rsid w:val="007F7B30"/>
    <w:rsid w:val="008126D3"/>
    <w:rsid w:val="00812A67"/>
    <w:rsid w:val="0081455A"/>
    <w:rsid w:val="00822F53"/>
    <w:rsid w:val="008258B2"/>
    <w:rsid w:val="00833C98"/>
    <w:rsid w:val="00834E59"/>
    <w:rsid w:val="00836697"/>
    <w:rsid w:val="0084439A"/>
    <w:rsid w:val="008502D9"/>
    <w:rsid w:val="008543CB"/>
    <w:rsid w:val="00866492"/>
    <w:rsid w:val="0086705B"/>
    <w:rsid w:val="0087173C"/>
    <w:rsid w:val="00882118"/>
    <w:rsid w:val="0089160F"/>
    <w:rsid w:val="00893449"/>
    <w:rsid w:val="008B39C7"/>
    <w:rsid w:val="008C21E2"/>
    <w:rsid w:val="008C4455"/>
    <w:rsid w:val="008C72A7"/>
    <w:rsid w:val="008D27A8"/>
    <w:rsid w:val="008D3EE8"/>
    <w:rsid w:val="008D5F54"/>
    <w:rsid w:val="008E7F2E"/>
    <w:rsid w:val="008F240A"/>
    <w:rsid w:val="008F3118"/>
    <w:rsid w:val="008F3D6B"/>
    <w:rsid w:val="008F66F9"/>
    <w:rsid w:val="00905505"/>
    <w:rsid w:val="009063C0"/>
    <w:rsid w:val="00910E49"/>
    <w:rsid w:val="00921FE9"/>
    <w:rsid w:val="00922BEC"/>
    <w:rsid w:val="00922CCE"/>
    <w:rsid w:val="009244AD"/>
    <w:rsid w:val="00930402"/>
    <w:rsid w:val="00932D00"/>
    <w:rsid w:val="009332EF"/>
    <w:rsid w:val="0094793C"/>
    <w:rsid w:val="00952E68"/>
    <w:rsid w:val="00957287"/>
    <w:rsid w:val="00962AFD"/>
    <w:rsid w:val="009631DC"/>
    <w:rsid w:val="00964973"/>
    <w:rsid w:val="009659D4"/>
    <w:rsid w:val="00986608"/>
    <w:rsid w:val="009932E8"/>
    <w:rsid w:val="009A459B"/>
    <w:rsid w:val="009A5595"/>
    <w:rsid w:val="009B3848"/>
    <w:rsid w:val="009B4D20"/>
    <w:rsid w:val="009C6010"/>
    <w:rsid w:val="009C6A30"/>
    <w:rsid w:val="009D1744"/>
    <w:rsid w:val="009D6932"/>
    <w:rsid w:val="009D7061"/>
    <w:rsid w:val="009D799F"/>
    <w:rsid w:val="009E36EB"/>
    <w:rsid w:val="009E3CC8"/>
    <w:rsid w:val="009E46B0"/>
    <w:rsid w:val="009F4F4D"/>
    <w:rsid w:val="009F7687"/>
    <w:rsid w:val="00A059D1"/>
    <w:rsid w:val="00A16A0B"/>
    <w:rsid w:val="00A31B0D"/>
    <w:rsid w:val="00A4356E"/>
    <w:rsid w:val="00A53156"/>
    <w:rsid w:val="00A62C26"/>
    <w:rsid w:val="00A62DCC"/>
    <w:rsid w:val="00A63C0E"/>
    <w:rsid w:val="00A65E67"/>
    <w:rsid w:val="00A66C9F"/>
    <w:rsid w:val="00A81832"/>
    <w:rsid w:val="00A94E1C"/>
    <w:rsid w:val="00AB5103"/>
    <w:rsid w:val="00AC1912"/>
    <w:rsid w:val="00AD076E"/>
    <w:rsid w:val="00AD16FB"/>
    <w:rsid w:val="00AE244F"/>
    <w:rsid w:val="00AE4CFE"/>
    <w:rsid w:val="00AE7F5C"/>
    <w:rsid w:val="00AF43AD"/>
    <w:rsid w:val="00B048C7"/>
    <w:rsid w:val="00B109E4"/>
    <w:rsid w:val="00B12D54"/>
    <w:rsid w:val="00B1650E"/>
    <w:rsid w:val="00B229CF"/>
    <w:rsid w:val="00B248E0"/>
    <w:rsid w:val="00B3079C"/>
    <w:rsid w:val="00B32C98"/>
    <w:rsid w:val="00B333A4"/>
    <w:rsid w:val="00B40353"/>
    <w:rsid w:val="00B42567"/>
    <w:rsid w:val="00B44C17"/>
    <w:rsid w:val="00B46020"/>
    <w:rsid w:val="00B465EC"/>
    <w:rsid w:val="00B46A0D"/>
    <w:rsid w:val="00B547BE"/>
    <w:rsid w:val="00B60CCD"/>
    <w:rsid w:val="00B67C77"/>
    <w:rsid w:val="00B70B3D"/>
    <w:rsid w:val="00B833D7"/>
    <w:rsid w:val="00B8688E"/>
    <w:rsid w:val="00B96DD7"/>
    <w:rsid w:val="00BA3FBE"/>
    <w:rsid w:val="00BA7647"/>
    <w:rsid w:val="00BB1479"/>
    <w:rsid w:val="00BB32DA"/>
    <w:rsid w:val="00BB3E7D"/>
    <w:rsid w:val="00BB4C9A"/>
    <w:rsid w:val="00BC0CED"/>
    <w:rsid w:val="00BC5FC5"/>
    <w:rsid w:val="00BD0983"/>
    <w:rsid w:val="00BD1643"/>
    <w:rsid w:val="00BE3CF0"/>
    <w:rsid w:val="00BF0871"/>
    <w:rsid w:val="00BF193B"/>
    <w:rsid w:val="00BF1F31"/>
    <w:rsid w:val="00C04F3A"/>
    <w:rsid w:val="00C10BEA"/>
    <w:rsid w:val="00C153F8"/>
    <w:rsid w:val="00C30163"/>
    <w:rsid w:val="00C311E3"/>
    <w:rsid w:val="00C376B2"/>
    <w:rsid w:val="00C41BEF"/>
    <w:rsid w:val="00C45DFF"/>
    <w:rsid w:val="00C5000B"/>
    <w:rsid w:val="00C57BD7"/>
    <w:rsid w:val="00C66B58"/>
    <w:rsid w:val="00C7578E"/>
    <w:rsid w:val="00C77CA7"/>
    <w:rsid w:val="00C80BA2"/>
    <w:rsid w:val="00C85783"/>
    <w:rsid w:val="00CA2E20"/>
    <w:rsid w:val="00CB6643"/>
    <w:rsid w:val="00CC2686"/>
    <w:rsid w:val="00CC2810"/>
    <w:rsid w:val="00CD0D74"/>
    <w:rsid w:val="00CD5D14"/>
    <w:rsid w:val="00CE0B3A"/>
    <w:rsid w:val="00CF6D91"/>
    <w:rsid w:val="00CF76EC"/>
    <w:rsid w:val="00D00042"/>
    <w:rsid w:val="00D01B45"/>
    <w:rsid w:val="00D17415"/>
    <w:rsid w:val="00D17A2C"/>
    <w:rsid w:val="00D209A5"/>
    <w:rsid w:val="00D22F61"/>
    <w:rsid w:val="00D32D56"/>
    <w:rsid w:val="00D33B7F"/>
    <w:rsid w:val="00D4013E"/>
    <w:rsid w:val="00D41C14"/>
    <w:rsid w:val="00D42D9D"/>
    <w:rsid w:val="00D45DAB"/>
    <w:rsid w:val="00D51CC9"/>
    <w:rsid w:val="00D5217A"/>
    <w:rsid w:val="00D60003"/>
    <w:rsid w:val="00D60F8A"/>
    <w:rsid w:val="00D620A8"/>
    <w:rsid w:val="00D74935"/>
    <w:rsid w:val="00D86B8F"/>
    <w:rsid w:val="00DA09B7"/>
    <w:rsid w:val="00DA2D04"/>
    <w:rsid w:val="00DA6939"/>
    <w:rsid w:val="00DA6F10"/>
    <w:rsid w:val="00DC73EB"/>
    <w:rsid w:val="00DD2C95"/>
    <w:rsid w:val="00DD5872"/>
    <w:rsid w:val="00DE1181"/>
    <w:rsid w:val="00DE419D"/>
    <w:rsid w:val="00DE58E6"/>
    <w:rsid w:val="00DF327C"/>
    <w:rsid w:val="00DF4F2C"/>
    <w:rsid w:val="00DF56B6"/>
    <w:rsid w:val="00E0032F"/>
    <w:rsid w:val="00E01CB0"/>
    <w:rsid w:val="00E0631B"/>
    <w:rsid w:val="00E15C02"/>
    <w:rsid w:val="00E35D58"/>
    <w:rsid w:val="00E42CD2"/>
    <w:rsid w:val="00E45588"/>
    <w:rsid w:val="00E551FE"/>
    <w:rsid w:val="00E63D4B"/>
    <w:rsid w:val="00E7272B"/>
    <w:rsid w:val="00E81BC0"/>
    <w:rsid w:val="00E822C9"/>
    <w:rsid w:val="00E850DD"/>
    <w:rsid w:val="00E870CD"/>
    <w:rsid w:val="00E8766A"/>
    <w:rsid w:val="00E95882"/>
    <w:rsid w:val="00EA6538"/>
    <w:rsid w:val="00EB44DE"/>
    <w:rsid w:val="00EB74C4"/>
    <w:rsid w:val="00ED436C"/>
    <w:rsid w:val="00ED4AD0"/>
    <w:rsid w:val="00ED7C2C"/>
    <w:rsid w:val="00EE01FA"/>
    <w:rsid w:val="00F012DF"/>
    <w:rsid w:val="00F17FEF"/>
    <w:rsid w:val="00F244A0"/>
    <w:rsid w:val="00F25E81"/>
    <w:rsid w:val="00F31702"/>
    <w:rsid w:val="00F34AC4"/>
    <w:rsid w:val="00F45EE2"/>
    <w:rsid w:val="00F6435F"/>
    <w:rsid w:val="00F66DA1"/>
    <w:rsid w:val="00F67E6C"/>
    <w:rsid w:val="00F72FD1"/>
    <w:rsid w:val="00F74804"/>
    <w:rsid w:val="00F75BF3"/>
    <w:rsid w:val="00F778E1"/>
    <w:rsid w:val="00F84D24"/>
    <w:rsid w:val="00F8586F"/>
    <w:rsid w:val="00FA4FD7"/>
    <w:rsid w:val="00FB1855"/>
    <w:rsid w:val="00FB2608"/>
    <w:rsid w:val="00FB3931"/>
    <w:rsid w:val="00FC5165"/>
    <w:rsid w:val="00FC5270"/>
    <w:rsid w:val="00FC7140"/>
    <w:rsid w:val="00FE0334"/>
    <w:rsid w:val="00FF2F3B"/>
    <w:rsid w:val="00FF3061"/>
    <w:rsid w:val="00FF74C4"/>
    <w:rsid w:val="011A2505"/>
    <w:rsid w:val="01777BF4"/>
    <w:rsid w:val="01A83C46"/>
    <w:rsid w:val="01C66A79"/>
    <w:rsid w:val="020E6E6E"/>
    <w:rsid w:val="05FD5DDE"/>
    <w:rsid w:val="089F41B4"/>
    <w:rsid w:val="0B061A8E"/>
    <w:rsid w:val="0CC84203"/>
    <w:rsid w:val="0EFB4523"/>
    <w:rsid w:val="0FB85BDB"/>
    <w:rsid w:val="12437483"/>
    <w:rsid w:val="129C3395"/>
    <w:rsid w:val="13B341E1"/>
    <w:rsid w:val="148928A5"/>
    <w:rsid w:val="14956F2C"/>
    <w:rsid w:val="14963EBE"/>
    <w:rsid w:val="1EEF5C01"/>
    <w:rsid w:val="334B2535"/>
    <w:rsid w:val="34AA3776"/>
    <w:rsid w:val="35511985"/>
    <w:rsid w:val="3AE41FEF"/>
    <w:rsid w:val="3C941A20"/>
    <w:rsid w:val="3EEC344B"/>
    <w:rsid w:val="3FA937FE"/>
    <w:rsid w:val="3FAF3105"/>
    <w:rsid w:val="42232C0D"/>
    <w:rsid w:val="434D4C79"/>
    <w:rsid w:val="44A75FF0"/>
    <w:rsid w:val="46841EBD"/>
    <w:rsid w:val="47FF707E"/>
    <w:rsid w:val="50E90E4D"/>
    <w:rsid w:val="5185454F"/>
    <w:rsid w:val="522143CD"/>
    <w:rsid w:val="53C005F6"/>
    <w:rsid w:val="577FAA08"/>
    <w:rsid w:val="58560FFA"/>
    <w:rsid w:val="59E122EA"/>
    <w:rsid w:val="5A6E1669"/>
    <w:rsid w:val="5DFF82F5"/>
    <w:rsid w:val="5FAD6FB4"/>
    <w:rsid w:val="5FFFE3B1"/>
    <w:rsid w:val="61161E58"/>
    <w:rsid w:val="6303037E"/>
    <w:rsid w:val="67762DCB"/>
    <w:rsid w:val="72A53AF0"/>
    <w:rsid w:val="75084492"/>
    <w:rsid w:val="76C421E9"/>
    <w:rsid w:val="76DE2D93"/>
    <w:rsid w:val="772C0914"/>
    <w:rsid w:val="78574B7E"/>
    <w:rsid w:val="7A161A92"/>
    <w:rsid w:val="7B1D660B"/>
    <w:rsid w:val="7DD7050B"/>
    <w:rsid w:val="7E90330F"/>
    <w:rsid w:val="7F647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B06016"/>
  <w15:docId w15:val="{F5D9EFA9-4848-40A3-8E7F-E262497F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nhideWhenUsed="1" w:qFormat="1"/>
    <w:lsdException w:name="Table Grid" w:uiPriority="39"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Pr>
      <w:rFonts w:asciiTheme="majorHAnsi" w:eastAsia="黑体" w:hAnsiTheme="majorHAnsi" w:cstheme="majorBidi"/>
      <w:sz w:val="20"/>
      <w:szCs w:val="20"/>
    </w:rPr>
  </w:style>
  <w:style w:type="paragraph" w:styleId="a4">
    <w:name w:val="Document Map"/>
    <w:basedOn w:val="a"/>
    <w:link w:val="a5"/>
    <w:unhideWhenUsed/>
    <w:qFormat/>
    <w:rPr>
      <w:rFonts w:ascii="宋体"/>
      <w:sz w:val="18"/>
      <w:szCs w:val="18"/>
      <w:lang w:val="zh-CN"/>
    </w:rPr>
  </w:style>
  <w:style w:type="paragraph" w:styleId="a6">
    <w:name w:val="annotation text"/>
    <w:basedOn w:val="a"/>
    <w:link w:val="a7"/>
    <w:unhideWhenUsed/>
    <w:qFormat/>
    <w:pPr>
      <w:jc w:val="left"/>
    </w:pPr>
    <w:rPr>
      <w:lang w:val="zh-CN"/>
    </w:rPr>
  </w:style>
  <w:style w:type="paragraph" w:styleId="a8">
    <w:name w:val="Plain Text"/>
    <w:basedOn w:val="a"/>
    <w:link w:val="a9"/>
    <w:qFormat/>
    <w:pPr>
      <w:autoSpaceDE w:val="0"/>
      <w:autoSpaceDN w:val="0"/>
      <w:adjustRightInd w:val="0"/>
    </w:pPr>
    <w:rPr>
      <w:rFonts w:ascii="楷体_GB2312" w:eastAsia="楷体_GB2312"/>
      <w:kern w:val="0"/>
      <w:sz w:val="20"/>
      <w:szCs w:val="21"/>
      <w:lang w:val="zh-CN"/>
    </w:rPr>
  </w:style>
  <w:style w:type="paragraph" w:styleId="aa">
    <w:name w:val="Balloon Text"/>
    <w:basedOn w:val="a"/>
    <w:link w:val="ab"/>
    <w:unhideWhenUsed/>
    <w:qFormat/>
    <w:rPr>
      <w:sz w:val="18"/>
      <w:szCs w:val="18"/>
      <w:lang w:val="zh-CN"/>
    </w:rPr>
  </w:style>
  <w:style w:type="paragraph" w:styleId="ac">
    <w:name w:val="footer"/>
    <w:basedOn w:val="a"/>
    <w:link w:val="ad"/>
    <w:uiPriority w:val="99"/>
    <w:unhideWhenUsed/>
    <w:qFormat/>
    <w:pPr>
      <w:tabs>
        <w:tab w:val="center" w:pos="4153"/>
        <w:tab w:val="right" w:pos="8306"/>
      </w:tabs>
      <w:snapToGrid w:val="0"/>
      <w:jc w:val="left"/>
    </w:pPr>
    <w:rPr>
      <w:kern w:val="0"/>
      <w:sz w:val="18"/>
      <w:szCs w:val="18"/>
      <w:lang w:val="zh-CN"/>
    </w:rPr>
  </w:style>
  <w:style w:type="paragraph" w:styleId="ae">
    <w:name w:val="header"/>
    <w:basedOn w:val="a"/>
    <w:link w:val="af"/>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f0">
    <w:name w:val="Normal (Web)"/>
    <w:basedOn w:val="a"/>
    <w:unhideWhenUsed/>
    <w:rPr>
      <w:sz w:val="24"/>
    </w:rPr>
  </w:style>
  <w:style w:type="paragraph" w:styleId="af1">
    <w:name w:val="annotation subject"/>
    <w:basedOn w:val="a6"/>
    <w:next w:val="a6"/>
    <w:link w:val="af2"/>
    <w:unhideWhenUsed/>
    <w:qFormat/>
    <w:rPr>
      <w:b/>
      <w:bCs/>
    </w:rPr>
  </w:style>
  <w:style w:type="table" w:styleId="af3">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unhideWhenUsed/>
    <w:qFormat/>
    <w:rPr>
      <w:sz w:val="21"/>
      <w:szCs w:val="21"/>
    </w:rPr>
  </w:style>
  <w:style w:type="character" w:customStyle="1" w:styleId="a7">
    <w:name w:val="批注文字 字符"/>
    <w:link w:val="a6"/>
    <w:semiHidden/>
    <w:qFormat/>
    <w:rPr>
      <w:kern w:val="2"/>
      <w:sz w:val="21"/>
      <w:szCs w:val="24"/>
    </w:rPr>
  </w:style>
  <w:style w:type="character" w:customStyle="1" w:styleId="af2">
    <w:name w:val="批注主题 字符"/>
    <w:link w:val="af1"/>
    <w:qFormat/>
    <w:rPr>
      <w:b/>
      <w:bCs/>
      <w:kern w:val="2"/>
      <w:sz w:val="21"/>
      <w:szCs w:val="24"/>
    </w:rPr>
  </w:style>
  <w:style w:type="character" w:customStyle="1" w:styleId="af">
    <w:name w:val="页眉 字符"/>
    <w:link w:val="ae"/>
    <w:uiPriority w:val="99"/>
    <w:qFormat/>
    <w:rPr>
      <w:sz w:val="18"/>
      <w:szCs w:val="18"/>
    </w:rPr>
  </w:style>
  <w:style w:type="character" w:customStyle="1" w:styleId="a9">
    <w:name w:val="纯文本 字符"/>
    <w:link w:val="a8"/>
    <w:qFormat/>
    <w:rPr>
      <w:rFonts w:ascii="楷体_GB2312" w:eastAsia="楷体_GB2312" w:hAnsi="Times New Roman" w:cs="Times New Roman"/>
      <w:kern w:val="0"/>
      <w:szCs w:val="21"/>
    </w:rPr>
  </w:style>
  <w:style w:type="character" w:customStyle="1" w:styleId="a5">
    <w:name w:val="文档结构图 字符"/>
    <w:link w:val="a4"/>
    <w:qFormat/>
    <w:rPr>
      <w:rFonts w:ascii="宋体"/>
      <w:kern w:val="2"/>
      <w:sz w:val="18"/>
      <w:szCs w:val="18"/>
    </w:rPr>
  </w:style>
  <w:style w:type="character" w:customStyle="1" w:styleId="ab">
    <w:name w:val="批注框文本 字符"/>
    <w:link w:val="aa"/>
    <w:qFormat/>
    <w:rPr>
      <w:kern w:val="2"/>
      <w:sz w:val="18"/>
      <w:szCs w:val="18"/>
    </w:rPr>
  </w:style>
  <w:style w:type="character" w:customStyle="1" w:styleId="ad">
    <w:name w:val="页脚 字符"/>
    <w:link w:val="ac"/>
    <w:uiPriority w:val="99"/>
    <w:qFormat/>
    <w:rPr>
      <w:sz w:val="18"/>
      <w:szCs w:val="18"/>
    </w:rPr>
  </w:style>
  <w:style w:type="paragraph" w:customStyle="1" w:styleId="1">
    <w:name w:val="列出段落1"/>
    <w:basedOn w:val="a"/>
    <w:uiPriority w:val="34"/>
    <w:qFormat/>
    <w:pPr>
      <w:ind w:firstLineChars="200" w:firstLine="420"/>
    </w:pPr>
  </w:style>
  <w:style w:type="paragraph" w:customStyle="1" w:styleId="p1">
    <w:name w:val="p1"/>
    <w:basedOn w:val="a"/>
    <w:qFormat/>
    <w:pPr>
      <w:spacing w:line="380" w:lineRule="atLeast"/>
      <w:jc w:val="left"/>
    </w:pPr>
    <w:rPr>
      <w:rFonts w:ascii="Helvetica Neue" w:eastAsia="Helvetica Neue" w:hAnsi="Helvetica Neue"/>
      <w:color w:val="000000"/>
      <w:kern w:val="0"/>
      <w:sz w:val="26"/>
      <w:szCs w:val="26"/>
    </w:rPr>
  </w:style>
  <w:style w:type="paragraph" w:styleId="af5">
    <w:name w:val="List Paragraph"/>
    <w:basedOn w:val="a"/>
    <w:uiPriority w:val="34"/>
    <w:qFormat/>
    <w:pPr>
      <w:ind w:firstLineChars="200" w:firstLine="420"/>
    </w:pPr>
  </w:style>
  <w:style w:type="character" w:customStyle="1" w:styleId="af6">
    <w:name w:val="正文文本_"/>
    <w:link w:val="10"/>
    <w:qFormat/>
    <w:rPr>
      <w:rFonts w:ascii="MingLiU" w:eastAsia="MingLiU" w:hAnsi="MingLiU" w:cs="MingLiU"/>
      <w:sz w:val="30"/>
      <w:szCs w:val="30"/>
      <w:shd w:val="clear" w:color="auto" w:fill="FFFFFF"/>
      <w:lang w:val="zh-CN" w:bidi="zh-CN"/>
    </w:rPr>
  </w:style>
  <w:style w:type="paragraph" w:customStyle="1" w:styleId="10">
    <w:name w:val="正文文本1"/>
    <w:basedOn w:val="a"/>
    <w:link w:val="af6"/>
    <w:qFormat/>
    <w:pPr>
      <w:shd w:val="clear" w:color="auto" w:fill="FFFFFF"/>
      <w:spacing w:line="480" w:lineRule="auto"/>
      <w:jc w:val="left"/>
    </w:pPr>
    <w:rPr>
      <w:rFonts w:ascii="MingLiU" w:eastAsia="MingLiU" w:hAnsi="MingLiU" w:cs="MingLiU"/>
      <w:kern w:val="0"/>
      <w:sz w:val="30"/>
      <w:szCs w:val="30"/>
      <w:lang w:val="zh-CN" w:bidi="zh-CN"/>
    </w:rPr>
  </w:style>
  <w:style w:type="paragraph" w:customStyle="1" w:styleId="af7">
    <w:name w:val="表头"/>
    <w:basedOn w:val="a3"/>
    <w:link w:val="af8"/>
    <w:qFormat/>
    <w:pPr>
      <w:keepNext/>
      <w:jc w:val="center"/>
    </w:pPr>
    <w:rPr>
      <w:rFonts w:ascii="Times New Roman" w:eastAsia="楷体" w:hAnsi="Times New Roman" w:cs="Times New Roman"/>
      <w:sz w:val="28"/>
    </w:rPr>
  </w:style>
  <w:style w:type="character" w:customStyle="1" w:styleId="af8">
    <w:name w:val="表头 字符"/>
    <w:link w:val="af7"/>
    <w:qFormat/>
    <w:rPr>
      <w:rFonts w:eastAsia="楷体"/>
      <w:kern w:val="2"/>
      <w:sz w:val="28"/>
    </w:rPr>
  </w:style>
  <w:style w:type="table" w:customStyle="1" w:styleId="TableNormal">
    <w:name w:val="Table Normal"/>
    <w:uiPriority w:val="2"/>
    <w:semiHidden/>
    <w:unhideWhenUsed/>
    <w:qFormat/>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58C968-F055-4F7B-826D-E1C64FDBF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919</Words>
  <Characters>5242</Characters>
  <Application>Microsoft Office Word</Application>
  <DocSecurity>0</DocSecurity>
  <Lines>43</Lines>
  <Paragraphs>12</Paragraphs>
  <ScaleCrop>false</ScaleCrop>
  <Company>China</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合同登记编号：</dc:title>
  <dc:creator>JN</dc:creator>
  <cp:lastModifiedBy>张 玉琛</cp:lastModifiedBy>
  <cp:revision>4</cp:revision>
  <cp:lastPrinted>2017-10-20T18:20:00Z</cp:lastPrinted>
  <dcterms:created xsi:type="dcterms:W3CDTF">2020-12-10T06:49:00Z</dcterms:created>
  <dcterms:modified xsi:type="dcterms:W3CDTF">2020-12-10T06:53:00Z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